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4E2" w:rsidRDefault="003504E2">
      <w:pPr>
        <w:pStyle w:val="ConsPlusTitle"/>
        <w:jc w:val="center"/>
        <w:outlineLvl w:val="0"/>
      </w:pPr>
      <w:r>
        <w:t>РЕШЕНИЕ КОЛЛЕГИИ ЕВРАЗИЙСКОЙ ЭКОНОМИЧЕСКОЙ КОМИССИИ</w:t>
      </w:r>
    </w:p>
    <w:p w:rsidR="003504E2" w:rsidRDefault="003504E2">
      <w:pPr>
        <w:pStyle w:val="ConsPlusTitle"/>
        <w:jc w:val="center"/>
      </w:pPr>
      <w:r>
        <w:t>27 марта 2018 г. N 42</w:t>
      </w:r>
    </w:p>
    <w:p w:rsidR="003504E2" w:rsidRDefault="003504E2">
      <w:pPr>
        <w:pStyle w:val="ConsPlusTitle"/>
        <w:jc w:val="center"/>
      </w:pPr>
    </w:p>
    <w:p w:rsidR="003504E2" w:rsidRDefault="003504E2">
      <w:pPr>
        <w:pStyle w:val="ConsPlusTitle"/>
        <w:jc w:val="center"/>
      </w:pPr>
      <w:r>
        <w:t>ОБ ОСОБЕННОСТЯХ ПРОВЕДЕНИЯ ТАМОЖЕННОГО КОНТРОЛЯ ТАМОЖЕННОЙ СТОИМОСТИ ТОВАРОВ, ВВОЗИМЫХ НА ТАМОЖЕННУЮ ТЕРРИТОРИЮ ЕВРАЗИЙСКОГО ЭКОНОМИЧЕСКОГО СОЮЗА</w:t>
      </w:r>
    </w:p>
    <w:p w:rsidR="003504E2" w:rsidRDefault="003504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504E2">
        <w:trPr>
          <w:jc w:val="center"/>
        </w:trPr>
        <w:tc>
          <w:tcPr>
            <w:tcW w:w="9294" w:type="dxa"/>
            <w:tcBorders>
              <w:top w:val="nil"/>
              <w:left w:val="single" w:sz="24" w:space="0" w:color="CED3F1"/>
              <w:bottom w:val="nil"/>
              <w:right w:val="single" w:sz="24" w:space="0" w:color="F4F3F8"/>
            </w:tcBorders>
            <w:shd w:val="clear" w:color="auto" w:fill="F4F3F8"/>
          </w:tcPr>
          <w:p w:rsidR="003504E2" w:rsidRDefault="003504E2">
            <w:pPr>
              <w:pStyle w:val="ConsPlusNormal"/>
              <w:jc w:val="center"/>
            </w:pPr>
            <w:proofErr w:type="gramStart"/>
            <w:r>
              <w:rPr>
                <w:color w:val="392C69"/>
              </w:rPr>
              <w:t xml:space="preserve">(в ред. Решений Коллегии ЕЭК от 16.10.2018 </w:t>
            </w:r>
            <w:hyperlink r:id="rId4" w:history="1">
              <w:r>
                <w:rPr>
                  <w:color w:val="0000FF"/>
                </w:rPr>
                <w:t>N 160</w:t>
              </w:r>
            </w:hyperlink>
            <w:r>
              <w:rPr>
                <w:color w:val="392C69"/>
              </w:rPr>
              <w:t>,</w:t>
            </w:r>
            <w:proofErr w:type="gramEnd"/>
          </w:p>
          <w:p w:rsidR="003504E2" w:rsidRDefault="003504E2">
            <w:pPr>
              <w:pStyle w:val="ConsPlusNormal"/>
              <w:jc w:val="center"/>
            </w:pPr>
            <w:r>
              <w:rPr>
                <w:color w:val="392C69"/>
              </w:rPr>
              <w:t xml:space="preserve">от 21.05.2019 </w:t>
            </w:r>
            <w:hyperlink r:id="rId5" w:history="1">
              <w:r>
                <w:rPr>
                  <w:color w:val="0000FF"/>
                </w:rPr>
                <w:t>N 83</w:t>
              </w:r>
            </w:hyperlink>
            <w:r w:rsidR="00BA46D6">
              <w:t>, от 06.04.2021 № 41</w:t>
            </w:r>
            <w:r>
              <w:rPr>
                <w:color w:val="392C69"/>
              </w:rPr>
              <w:t>)</w:t>
            </w:r>
          </w:p>
        </w:tc>
      </w:tr>
    </w:tbl>
    <w:p w:rsidR="003504E2" w:rsidRDefault="003504E2">
      <w:pPr>
        <w:pStyle w:val="ConsPlusNormal"/>
        <w:jc w:val="center"/>
      </w:pPr>
    </w:p>
    <w:p w:rsidR="003504E2" w:rsidRDefault="003504E2">
      <w:pPr>
        <w:pStyle w:val="ConsPlusNormal"/>
        <w:ind w:firstLine="540"/>
        <w:jc w:val="both"/>
      </w:pPr>
      <w:r>
        <w:rPr>
          <w:i/>
        </w:rPr>
        <w:t>Вступило в силу 2 мая 2018 года</w:t>
      </w:r>
    </w:p>
    <w:p w:rsidR="003504E2" w:rsidRDefault="003504E2">
      <w:pPr>
        <w:pStyle w:val="ConsPlusNormal"/>
      </w:pPr>
    </w:p>
    <w:p w:rsidR="003504E2" w:rsidRDefault="003504E2">
      <w:pPr>
        <w:pStyle w:val="ConsPlusNormal"/>
        <w:ind w:firstLine="540"/>
        <w:jc w:val="both"/>
      </w:pPr>
      <w:r>
        <w:t xml:space="preserve">В соответствии с </w:t>
      </w:r>
      <w:hyperlink r:id="rId6" w:history="1">
        <w:r>
          <w:rPr>
            <w:color w:val="0000FF"/>
          </w:rPr>
          <w:t>пунктом 5 статьи 105</w:t>
        </w:r>
      </w:hyperlink>
      <w:r>
        <w:t xml:space="preserve"> и </w:t>
      </w:r>
      <w:hyperlink r:id="rId7" w:history="1">
        <w:r>
          <w:rPr>
            <w:color w:val="0000FF"/>
          </w:rPr>
          <w:t>пунктом 3 статьи 313</w:t>
        </w:r>
      </w:hyperlink>
      <w:r>
        <w:t xml:space="preserve"> Таможенного кодекса Евразийского экономического союза Коллегия Евразийской экономической комиссии РЕШИЛА:</w:t>
      </w:r>
    </w:p>
    <w:p w:rsidR="003504E2" w:rsidRDefault="003504E2">
      <w:pPr>
        <w:pStyle w:val="ConsPlusNormal"/>
        <w:spacing w:before="220"/>
        <w:ind w:firstLine="540"/>
        <w:jc w:val="both"/>
      </w:pPr>
      <w:r>
        <w:t xml:space="preserve">1. Утвердить прилагаемое </w:t>
      </w:r>
      <w:hyperlink w:anchor="P43" w:history="1">
        <w:r>
          <w:rPr>
            <w:color w:val="0000FF"/>
          </w:rPr>
          <w:t>Положение</w:t>
        </w:r>
      </w:hyperlink>
      <w:r>
        <w:t xml:space="preserve"> об особенностях проведения таможенного контроля таможенной стоимости товаров, ввозимых на таможенную территорию Евразийского экономического союза.</w:t>
      </w:r>
    </w:p>
    <w:p w:rsidR="003504E2" w:rsidRDefault="003504E2">
      <w:pPr>
        <w:pStyle w:val="ConsPlusNormal"/>
        <w:spacing w:before="220"/>
        <w:ind w:firstLine="540"/>
        <w:jc w:val="both"/>
      </w:pPr>
      <w:r>
        <w:t xml:space="preserve">2. Внести в </w:t>
      </w:r>
      <w:hyperlink r:id="rId8" w:history="1">
        <w:r>
          <w:rPr>
            <w:color w:val="0000FF"/>
          </w:rPr>
          <w:t>Инструкцию</w:t>
        </w:r>
      </w:hyperlink>
      <w:r>
        <w:t xml:space="preserve"> о порядке заполнения декларации на товары, утвержденную Решением Комиссии Таможенного союза от 20 мая 2010 г. N 257, следующие изменения:</w:t>
      </w:r>
    </w:p>
    <w:p w:rsidR="003504E2" w:rsidRDefault="003504E2">
      <w:pPr>
        <w:pStyle w:val="ConsPlusNormal"/>
        <w:spacing w:before="220"/>
        <w:ind w:firstLine="540"/>
        <w:jc w:val="both"/>
      </w:pPr>
      <w:r>
        <w:t xml:space="preserve">а) </w:t>
      </w:r>
      <w:hyperlink r:id="rId9" w:history="1">
        <w:r>
          <w:rPr>
            <w:color w:val="0000FF"/>
          </w:rPr>
          <w:t>абзац двадцатый</w:t>
        </w:r>
      </w:hyperlink>
      <w:r>
        <w:t xml:space="preserve"> (после таблицы) подпункта 42 пункта 15 изложить в следующей редакции:</w:t>
      </w:r>
    </w:p>
    <w:p w:rsidR="003504E2" w:rsidRDefault="003504E2">
      <w:pPr>
        <w:pStyle w:val="ConsPlusNormal"/>
        <w:spacing w:before="220"/>
        <w:ind w:firstLine="540"/>
        <w:jc w:val="both"/>
      </w:pPr>
      <w:r>
        <w:t>"регистрационный номер декларации на товары в отношении ранее ввезенных идентичных товаров в случае, предусмотренном пунктом 6 Положения об особенностях контроля таможенной стоимости товаров, утвержденного Решением Коллегии Евразийской экономической комиссии от 27 марта 2018 г. N 42;";</w:t>
      </w:r>
    </w:p>
    <w:p w:rsidR="003504E2" w:rsidRDefault="003504E2">
      <w:pPr>
        <w:pStyle w:val="ConsPlusNormal"/>
        <w:spacing w:before="220"/>
        <w:ind w:firstLine="540"/>
        <w:jc w:val="both"/>
      </w:pPr>
      <w:r>
        <w:t xml:space="preserve">б) </w:t>
      </w:r>
      <w:hyperlink r:id="rId10" w:history="1">
        <w:r>
          <w:rPr>
            <w:color w:val="0000FF"/>
          </w:rPr>
          <w:t>абзац двадцать восьмой подпункта 4 пункта 43</w:t>
        </w:r>
      </w:hyperlink>
      <w:r>
        <w:t xml:space="preserve"> изложить в следующей редакции:</w:t>
      </w:r>
    </w:p>
    <w:p w:rsidR="003504E2" w:rsidRDefault="003504E2">
      <w:pPr>
        <w:pStyle w:val="ConsPlusNormal"/>
        <w:spacing w:before="220"/>
        <w:ind w:firstLine="540"/>
        <w:jc w:val="both"/>
      </w:pPr>
      <w:r>
        <w:t xml:space="preserve">"элемент 6 - указывается дата окончания срока, в течение которого декларант должен представить таможенному органу документы и (или) сведения, в том числе письменные пояснения, запрошенные таможенным органом у декларанта в соответствии с </w:t>
      </w:r>
      <w:hyperlink r:id="rId11" w:history="1">
        <w:r>
          <w:rPr>
            <w:color w:val="0000FF"/>
          </w:rPr>
          <w:t>пунктом 4 статьи 325</w:t>
        </w:r>
      </w:hyperlink>
      <w:r>
        <w:t xml:space="preserve"> Таможенного кодекса Евразийского экономического союза при проведении контроля таможенной стоимости товаров</w:t>
      </w:r>
      <w:proofErr w:type="gramStart"/>
      <w:r>
        <w:t>.".</w:t>
      </w:r>
      <w:proofErr w:type="gramEnd"/>
    </w:p>
    <w:p w:rsidR="003504E2" w:rsidRDefault="003504E2">
      <w:pPr>
        <w:pStyle w:val="ConsPlusNormal"/>
        <w:spacing w:before="220"/>
        <w:ind w:firstLine="540"/>
        <w:jc w:val="both"/>
      </w:pPr>
      <w:r>
        <w:t xml:space="preserve">3. Внести в </w:t>
      </w:r>
      <w:hyperlink r:id="rId12" w:history="1">
        <w:r>
          <w:rPr>
            <w:color w:val="0000FF"/>
          </w:rPr>
          <w:t>Правила</w:t>
        </w:r>
      </w:hyperlink>
      <w:r>
        <w:t xml:space="preserve"> применения метода определения таможенной стоимости товаров по стоимости сделки с ввозимыми товарами (метод 1), утвержденные Решением Коллегии Евразийской экономической комиссии от 20 декабря 2012 г. N 283, следующие изменения:</w:t>
      </w:r>
    </w:p>
    <w:p w:rsidR="003504E2" w:rsidRDefault="003504E2">
      <w:pPr>
        <w:pStyle w:val="ConsPlusNormal"/>
        <w:spacing w:before="220"/>
        <w:ind w:firstLine="540"/>
        <w:jc w:val="both"/>
      </w:pPr>
      <w:r>
        <w:t xml:space="preserve">а) </w:t>
      </w:r>
      <w:hyperlink r:id="rId13" w:history="1">
        <w:r>
          <w:rPr>
            <w:color w:val="0000FF"/>
          </w:rPr>
          <w:t>предложение первое пункта 14</w:t>
        </w:r>
      </w:hyperlink>
      <w:r>
        <w:t xml:space="preserve"> изложить в следующей редакции:</w:t>
      </w:r>
    </w:p>
    <w:p w:rsidR="003504E2" w:rsidRDefault="003504E2">
      <w:pPr>
        <w:pStyle w:val="ConsPlusNormal"/>
        <w:spacing w:before="220"/>
        <w:ind w:firstLine="540"/>
        <w:jc w:val="both"/>
      </w:pPr>
      <w:proofErr w:type="gramStart"/>
      <w:r>
        <w:t>"В случае если в ходе проведения таможенного контроля таможенной стоимости товаров, заявленной при таможенном декларировании, таможенным органом не обнаружены признаки влияния взаимосвязи между продавцом и покупателем на цену, фактически уплаченную или подлежащую уплате, являющиеся основаниями для признания стоимости сделки неприемлемой для целей определения таможенной стоимости товаров, то при отсутствии иных признаков недостоверного определения таможенной стоимости товаров стоимость сделки принимается в</w:t>
      </w:r>
      <w:proofErr w:type="gramEnd"/>
      <w:r>
        <w:t xml:space="preserve"> </w:t>
      </w:r>
      <w:proofErr w:type="gramStart"/>
      <w:r>
        <w:t>качестве</w:t>
      </w:r>
      <w:proofErr w:type="gramEnd"/>
      <w:r>
        <w:t xml:space="preserve"> таможенной стоимости товаров.";</w:t>
      </w:r>
    </w:p>
    <w:p w:rsidR="003504E2" w:rsidRDefault="003504E2">
      <w:pPr>
        <w:pStyle w:val="ConsPlusNormal"/>
        <w:spacing w:before="220"/>
        <w:ind w:firstLine="540"/>
        <w:jc w:val="both"/>
      </w:pPr>
      <w:r>
        <w:t xml:space="preserve">б) </w:t>
      </w:r>
      <w:hyperlink r:id="rId14" w:history="1">
        <w:r>
          <w:rPr>
            <w:color w:val="0000FF"/>
          </w:rPr>
          <w:t>абзацы первый</w:t>
        </w:r>
      </w:hyperlink>
      <w:r>
        <w:t xml:space="preserve"> и </w:t>
      </w:r>
      <w:hyperlink r:id="rId15" w:history="1">
        <w:r>
          <w:rPr>
            <w:color w:val="0000FF"/>
          </w:rPr>
          <w:t>второй пункта 15</w:t>
        </w:r>
      </w:hyperlink>
      <w:r>
        <w:t xml:space="preserve"> заменить абзацем следующего содержания:</w:t>
      </w:r>
    </w:p>
    <w:p w:rsidR="003504E2" w:rsidRDefault="003504E2">
      <w:pPr>
        <w:pStyle w:val="ConsPlusNormal"/>
        <w:spacing w:before="220"/>
        <w:ind w:firstLine="540"/>
        <w:jc w:val="both"/>
      </w:pPr>
      <w:r>
        <w:t xml:space="preserve">"15. </w:t>
      </w:r>
      <w:proofErr w:type="gramStart"/>
      <w:r>
        <w:t xml:space="preserve">В случае если в ходе проведения таможенного контроля таможенной стоимости </w:t>
      </w:r>
      <w:r>
        <w:lastRenderedPageBreak/>
        <w:t>товаров, заявленной при таможенном декларировании, таможенным органом обнаружены признаки влияния взаимосвязи между продавцом и покупателем на цену, фактически уплаченную или подлежащую уплате, и представленные декларантом (таможенным представителем) документы и сведения, отражающие сопутствующие продаже обстоятельства, не устраняют такие обнаруженные признаки, то декларант (таможенный представитель) имеет право представить документы и сведения, подтверждающие</w:t>
      </w:r>
      <w:proofErr w:type="gramEnd"/>
      <w:r>
        <w:t>, что стоимость сделки с ввозимыми товарами близка к одной из проверочных величин</w:t>
      </w:r>
      <w:proofErr w:type="gramStart"/>
      <w:r>
        <w:t>.";</w:t>
      </w:r>
      <w:proofErr w:type="gramEnd"/>
    </w:p>
    <w:p w:rsidR="003504E2" w:rsidRDefault="003504E2">
      <w:pPr>
        <w:pStyle w:val="ConsPlusNormal"/>
        <w:spacing w:before="220"/>
        <w:ind w:firstLine="540"/>
        <w:jc w:val="both"/>
      </w:pPr>
      <w:r>
        <w:t xml:space="preserve">в) </w:t>
      </w:r>
      <w:hyperlink r:id="rId16" w:history="1">
        <w:r>
          <w:rPr>
            <w:color w:val="0000FF"/>
          </w:rPr>
          <w:t>пункт 16</w:t>
        </w:r>
      </w:hyperlink>
      <w:r>
        <w:t xml:space="preserve"> признать утратившим силу.</w:t>
      </w:r>
    </w:p>
    <w:p w:rsidR="003504E2" w:rsidRDefault="003504E2">
      <w:pPr>
        <w:pStyle w:val="ConsPlusNormal"/>
        <w:spacing w:before="220"/>
        <w:ind w:firstLine="540"/>
        <w:jc w:val="both"/>
      </w:pPr>
      <w:r>
        <w:t>4. Признать утратившими силу:</w:t>
      </w:r>
    </w:p>
    <w:p w:rsidR="003504E2" w:rsidRDefault="003504E2">
      <w:pPr>
        <w:pStyle w:val="ConsPlusNormal"/>
        <w:ind w:firstLine="540"/>
        <w:jc w:val="both"/>
      </w:pPr>
      <w:r>
        <w:t xml:space="preserve">абзац утратил силу с 1 июля 2019 года. - </w:t>
      </w:r>
      <w:hyperlink r:id="rId17" w:history="1">
        <w:r>
          <w:rPr>
            <w:color w:val="0000FF"/>
          </w:rPr>
          <w:t>Решение</w:t>
        </w:r>
      </w:hyperlink>
      <w:r>
        <w:t xml:space="preserve"> Коллегии ЕЭК от 16.10.2018 N 160;</w:t>
      </w:r>
    </w:p>
    <w:p w:rsidR="003504E2" w:rsidRDefault="002B2B3D">
      <w:pPr>
        <w:pStyle w:val="ConsPlusNormal"/>
        <w:spacing w:before="220"/>
        <w:ind w:firstLine="540"/>
        <w:jc w:val="both"/>
      </w:pPr>
      <w:hyperlink r:id="rId18" w:history="1">
        <w:r w:rsidR="003504E2">
          <w:rPr>
            <w:color w:val="0000FF"/>
          </w:rPr>
          <w:t>пункт 13</w:t>
        </w:r>
      </w:hyperlink>
      <w:r w:rsidR="003504E2">
        <w:t xml:space="preserve"> Правил применения метода сложения (метод 5) при определении таможенной стоимости товаров, утвержденных Решением Коллегии Евразийской экономической комиссии от 12 декабря 2012 г. N 273;</w:t>
      </w:r>
    </w:p>
    <w:p w:rsidR="003504E2" w:rsidRDefault="002B2B3D">
      <w:pPr>
        <w:pStyle w:val="ConsPlusNormal"/>
        <w:spacing w:before="220"/>
        <w:ind w:firstLine="540"/>
        <w:jc w:val="both"/>
      </w:pPr>
      <w:hyperlink r:id="rId19" w:history="1">
        <w:proofErr w:type="gramStart"/>
        <w:r w:rsidR="003504E2">
          <w:rPr>
            <w:color w:val="0000FF"/>
          </w:rPr>
          <w:t>абзац второй подпункта "а" пункта 11</w:t>
        </w:r>
      </w:hyperlink>
      <w:r w:rsidR="003504E2">
        <w:t xml:space="preserve"> Порядка внесения изменений (дополнений) в сведения, заявленные в декларации на товары, утвержденного Решением Коллегии Евразийской экономической комиссии от 10 декабря 2013 г. N 289 "О внесении изменений (дополнений) в сведения, заявленные в декларации на товары, и признании утратившими силу некоторых решений Комиссии Таможенного союза и Коллегии Евразийской экономической комиссии", а также </w:t>
      </w:r>
      <w:hyperlink r:id="rId20" w:history="1">
        <w:r w:rsidR="003504E2">
          <w:rPr>
            <w:color w:val="0000FF"/>
          </w:rPr>
          <w:t>пункт 2</w:t>
        </w:r>
      </w:hyperlink>
      <w:r w:rsidR="003504E2">
        <w:t xml:space="preserve"> изменений</w:t>
      </w:r>
      <w:proofErr w:type="gramEnd"/>
      <w:r w:rsidR="003504E2">
        <w:t xml:space="preserve">, </w:t>
      </w:r>
      <w:proofErr w:type="gramStart"/>
      <w:r w:rsidR="003504E2">
        <w:t>предусмотренных</w:t>
      </w:r>
      <w:proofErr w:type="gramEnd"/>
      <w:r w:rsidR="003504E2">
        <w:t xml:space="preserve"> приложением к указанному Решению;</w:t>
      </w:r>
    </w:p>
    <w:p w:rsidR="003504E2" w:rsidRDefault="002B2B3D">
      <w:pPr>
        <w:pStyle w:val="ConsPlusNormal"/>
        <w:spacing w:before="220"/>
        <w:ind w:firstLine="540"/>
        <w:jc w:val="both"/>
      </w:pPr>
      <w:hyperlink r:id="rId21" w:history="1">
        <w:r w:rsidR="003504E2">
          <w:rPr>
            <w:color w:val="0000FF"/>
          </w:rPr>
          <w:t>подпункты "б"</w:t>
        </w:r>
      </w:hyperlink>
      <w:r w:rsidR="003504E2">
        <w:t xml:space="preserve"> и </w:t>
      </w:r>
      <w:hyperlink r:id="rId22" w:history="1">
        <w:r w:rsidR="003504E2">
          <w:rPr>
            <w:color w:val="0000FF"/>
          </w:rPr>
          <w:t>"</w:t>
        </w:r>
        <w:proofErr w:type="gramStart"/>
        <w:r w:rsidR="003504E2">
          <w:rPr>
            <w:color w:val="0000FF"/>
          </w:rPr>
          <w:t>в</w:t>
        </w:r>
        <w:proofErr w:type="gramEnd"/>
        <w:r w:rsidR="003504E2">
          <w:rPr>
            <w:color w:val="0000FF"/>
          </w:rPr>
          <w:t xml:space="preserve">" </w:t>
        </w:r>
        <w:proofErr w:type="gramStart"/>
        <w:r w:rsidR="003504E2">
          <w:rPr>
            <w:color w:val="0000FF"/>
          </w:rPr>
          <w:t>пункта</w:t>
        </w:r>
        <w:proofErr w:type="gramEnd"/>
        <w:r w:rsidR="003504E2">
          <w:rPr>
            <w:color w:val="0000FF"/>
          </w:rPr>
          <w:t xml:space="preserve"> 9</w:t>
        </w:r>
      </w:hyperlink>
      <w:r w:rsidR="003504E2">
        <w:t xml:space="preserve"> изменений, предусмотренных приложением к Решению Коллегии Евразийской экономической комиссии от 27 апреля 2015 г. N 38 "О внесении изменений в некоторые решения Комиссии Таможенного союза и Коллегии Евразийской экономической комиссии";</w:t>
      </w:r>
    </w:p>
    <w:p w:rsidR="003504E2" w:rsidRDefault="002B2B3D">
      <w:pPr>
        <w:pStyle w:val="ConsPlusNormal"/>
        <w:spacing w:before="220"/>
        <w:ind w:firstLine="540"/>
        <w:jc w:val="both"/>
      </w:pPr>
      <w:hyperlink r:id="rId23" w:history="1">
        <w:r w:rsidR="003504E2">
          <w:rPr>
            <w:color w:val="0000FF"/>
          </w:rPr>
          <w:t>пункт 2</w:t>
        </w:r>
      </w:hyperlink>
      <w:r w:rsidR="003504E2">
        <w:t xml:space="preserve"> изменений, предусмотренных приложением к Решению Коллегии Евразийской экономической комиссии от 3 ноября 2015 г. N 139 "О внесении изменений в некоторые Решения Комиссии Таможенного союза".</w:t>
      </w:r>
    </w:p>
    <w:p w:rsidR="003504E2" w:rsidRDefault="003504E2">
      <w:pPr>
        <w:pStyle w:val="ConsPlusNormal"/>
        <w:spacing w:before="220"/>
        <w:ind w:firstLine="540"/>
        <w:jc w:val="both"/>
      </w:pPr>
      <w:r>
        <w:t xml:space="preserve">5. Настоящее Решение вступает в силу по истечении 30 календарных дней </w:t>
      </w:r>
      <w:proofErr w:type="gramStart"/>
      <w:r>
        <w:t>с</w:t>
      </w:r>
      <w:proofErr w:type="gramEnd"/>
      <w:r>
        <w:t xml:space="preserve"> даты его официального опубликования.</w:t>
      </w:r>
    </w:p>
    <w:p w:rsidR="003504E2" w:rsidRDefault="003504E2">
      <w:pPr>
        <w:pStyle w:val="ConsPlusNormal"/>
        <w:ind w:firstLine="540"/>
        <w:jc w:val="both"/>
      </w:pPr>
    </w:p>
    <w:p w:rsidR="003504E2" w:rsidRDefault="003504E2">
      <w:pPr>
        <w:pStyle w:val="ConsPlusNormal"/>
      </w:pPr>
      <w:r>
        <w:t>Председатель Коллегии</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504E2">
        <w:tc>
          <w:tcPr>
            <w:tcW w:w="4677" w:type="dxa"/>
            <w:tcBorders>
              <w:top w:val="nil"/>
              <w:left w:val="nil"/>
              <w:bottom w:val="nil"/>
              <w:right w:val="nil"/>
            </w:tcBorders>
          </w:tcPr>
          <w:p w:rsidR="003504E2" w:rsidRDefault="003504E2">
            <w:pPr>
              <w:pStyle w:val="ConsPlusNormal"/>
              <w:spacing w:before="220"/>
            </w:pPr>
            <w:r>
              <w:t>Евразийской экономической комиссии</w:t>
            </w:r>
          </w:p>
        </w:tc>
        <w:tc>
          <w:tcPr>
            <w:tcW w:w="4677" w:type="dxa"/>
            <w:tcBorders>
              <w:top w:val="nil"/>
              <w:left w:val="nil"/>
              <w:bottom w:val="nil"/>
              <w:right w:val="nil"/>
            </w:tcBorders>
          </w:tcPr>
          <w:p w:rsidR="003504E2" w:rsidRDefault="003504E2">
            <w:pPr>
              <w:pStyle w:val="ConsPlusNormal"/>
              <w:spacing w:before="220"/>
              <w:jc w:val="right"/>
            </w:pPr>
            <w:r>
              <w:t>Т.Саркисян</w:t>
            </w:r>
          </w:p>
        </w:tc>
      </w:tr>
    </w:tbl>
    <w:p w:rsidR="003504E2" w:rsidRDefault="003504E2">
      <w:pPr>
        <w:pStyle w:val="ConsPlusNormal"/>
        <w:jc w:val="both"/>
      </w:pPr>
    </w:p>
    <w:p w:rsidR="003504E2" w:rsidRDefault="003504E2">
      <w:pPr>
        <w:pStyle w:val="ConsPlusNormal"/>
        <w:jc w:val="both"/>
      </w:pPr>
    </w:p>
    <w:p w:rsidR="003504E2" w:rsidRDefault="003504E2">
      <w:pPr>
        <w:pStyle w:val="ConsPlusNormal"/>
        <w:jc w:val="both"/>
      </w:pPr>
    </w:p>
    <w:p w:rsidR="003504E2" w:rsidRDefault="003504E2">
      <w:pPr>
        <w:pStyle w:val="ConsPlusNormal"/>
        <w:jc w:val="both"/>
      </w:pPr>
    </w:p>
    <w:p w:rsidR="003504E2" w:rsidRDefault="003504E2">
      <w:pPr>
        <w:pStyle w:val="ConsPlusNormal"/>
        <w:jc w:val="both"/>
      </w:pPr>
    </w:p>
    <w:p w:rsidR="003504E2" w:rsidRDefault="003504E2">
      <w:pPr>
        <w:pStyle w:val="ConsPlusNonformat"/>
        <w:jc w:val="both"/>
      </w:pPr>
      <w:r>
        <w:t xml:space="preserve">                                         УТВЕРЖДЕНО</w:t>
      </w:r>
    </w:p>
    <w:p w:rsidR="003504E2" w:rsidRDefault="003504E2">
      <w:pPr>
        <w:pStyle w:val="ConsPlusNonformat"/>
        <w:jc w:val="both"/>
      </w:pPr>
      <w:r>
        <w:t xml:space="preserve">                                         Решением Коллегии</w:t>
      </w:r>
    </w:p>
    <w:p w:rsidR="003504E2" w:rsidRDefault="003504E2">
      <w:pPr>
        <w:pStyle w:val="ConsPlusNonformat"/>
        <w:jc w:val="both"/>
      </w:pPr>
      <w:r>
        <w:t xml:space="preserve">                                         Евразийской экономической комиссии</w:t>
      </w:r>
    </w:p>
    <w:p w:rsidR="003504E2" w:rsidRDefault="003504E2">
      <w:pPr>
        <w:pStyle w:val="ConsPlusNonformat"/>
        <w:jc w:val="both"/>
      </w:pPr>
      <w:r>
        <w:t xml:space="preserve">                                         от 27 марта 2018 г. N 42</w:t>
      </w:r>
    </w:p>
    <w:p w:rsidR="003504E2" w:rsidRDefault="003504E2">
      <w:pPr>
        <w:pStyle w:val="ConsPlusNormal"/>
      </w:pPr>
    </w:p>
    <w:p w:rsidR="003504E2" w:rsidRDefault="003504E2">
      <w:pPr>
        <w:pStyle w:val="ConsPlusTitle"/>
        <w:jc w:val="center"/>
      </w:pPr>
      <w:bookmarkStart w:id="0" w:name="P43"/>
      <w:bookmarkEnd w:id="0"/>
      <w:r>
        <w:t>ПОЛОЖЕНИЕ</w:t>
      </w:r>
    </w:p>
    <w:p w:rsidR="003504E2" w:rsidRDefault="003504E2">
      <w:pPr>
        <w:pStyle w:val="ConsPlusTitle"/>
        <w:jc w:val="center"/>
      </w:pPr>
      <w:r>
        <w:t>ОБ ОСОБЕННОСТЯХ ПРОВЕДЕНИЯ ТАМОЖЕННОГО КОНТРОЛЯ ТАМОЖЕННОЙ СТОИМОСТИ ТОВАРОВ, ВВОЗИМЫХ НА ТАМОЖЕННУЮ ТЕРРИТОРИЮ ЕВРАЗИЙСКОГО ЭКОНОМИЧЕСКОГО СОЮЗА</w:t>
      </w:r>
    </w:p>
    <w:p w:rsidR="003504E2" w:rsidRDefault="003504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504E2">
        <w:trPr>
          <w:jc w:val="center"/>
        </w:trPr>
        <w:tc>
          <w:tcPr>
            <w:tcW w:w="9294" w:type="dxa"/>
            <w:tcBorders>
              <w:top w:val="nil"/>
              <w:left w:val="single" w:sz="24" w:space="0" w:color="CED3F1"/>
              <w:bottom w:val="nil"/>
              <w:right w:val="single" w:sz="24" w:space="0" w:color="F4F3F8"/>
            </w:tcBorders>
            <w:shd w:val="clear" w:color="auto" w:fill="F4F3F8"/>
          </w:tcPr>
          <w:p w:rsidR="003504E2" w:rsidRDefault="003504E2" w:rsidP="00BA46D6">
            <w:pPr>
              <w:pStyle w:val="ConsPlusNormal"/>
              <w:jc w:val="center"/>
            </w:pPr>
            <w:r>
              <w:rPr>
                <w:color w:val="392C69"/>
              </w:rPr>
              <w:t xml:space="preserve">(в ред. </w:t>
            </w:r>
            <w:hyperlink r:id="rId24" w:history="1">
              <w:r>
                <w:rPr>
                  <w:color w:val="0000FF"/>
                </w:rPr>
                <w:t>Решени</w:t>
              </w:r>
              <w:r w:rsidR="00BA46D6">
                <w:rPr>
                  <w:color w:val="0000FF"/>
                </w:rPr>
                <w:t>й</w:t>
              </w:r>
            </w:hyperlink>
            <w:r>
              <w:rPr>
                <w:color w:val="392C69"/>
              </w:rPr>
              <w:t xml:space="preserve"> Коллегии ЕЭК от 21.05.2019 N 83</w:t>
            </w:r>
            <w:r w:rsidR="00BA46D6">
              <w:rPr>
                <w:color w:val="392C69"/>
              </w:rPr>
              <w:t>, от 06.04.2021 № 41</w:t>
            </w:r>
            <w:r>
              <w:rPr>
                <w:color w:val="392C69"/>
              </w:rPr>
              <w:t>)</w:t>
            </w:r>
          </w:p>
        </w:tc>
      </w:tr>
    </w:tbl>
    <w:p w:rsidR="003504E2" w:rsidRDefault="003504E2">
      <w:pPr>
        <w:pStyle w:val="ConsPlusNormal"/>
      </w:pPr>
    </w:p>
    <w:p w:rsidR="003504E2" w:rsidRDefault="003504E2">
      <w:pPr>
        <w:pStyle w:val="ConsPlusNormal"/>
        <w:ind w:firstLine="540"/>
        <w:jc w:val="both"/>
      </w:pPr>
      <w:r>
        <w:t>1. Настоящее Положение определяет особенности проведения таможенного контроля заявленной при таможенном декларировании таможенной стоимости товаров, ввозимых на таможенную территорию Евразийского экономического союза (далее соответственно - контроль таможенной стоимости товаров, ввозимые товары).</w:t>
      </w:r>
    </w:p>
    <w:p w:rsidR="003504E2" w:rsidRDefault="003504E2">
      <w:pPr>
        <w:pStyle w:val="ConsPlusNormal"/>
        <w:spacing w:before="220"/>
        <w:ind w:firstLine="540"/>
        <w:jc w:val="both"/>
      </w:pPr>
      <w:r>
        <w:t>2. Настоящее Положение применяется при проведении контроля таможенной стоимости товаров, начатого как до, так и после выпуска ввозимых товаров.</w:t>
      </w:r>
    </w:p>
    <w:p w:rsidR="003504E2" w:rsidRDefault="003504E2">
      <w:pPr>
        <w:pStyle w:val="ConsPlusNormal"/>
        <w:spacing w:before="220"/>
        <w:ind w:firstLine="540"/>
        <w:jc w:val="both"/>
      </w:pPr>
      <w:proofErr w:type="gramStart"/>
      <w:r>
        <w:t xml:space="preserve">Требования </w:t>
      </w:r>
      <w:hyperlink w:anchor="P61" w:history="1">
        <w:r>
          <w:rPr>
            <w:color w:val="0000FF"/>
          </w:rPr>
          <w:t>пункта 6</w:t>
        </w:r>
      </w:hyperlink>
      <w:r>
        <w:t xml:space="preserve"> настоящего Положения применяются при проведении контроля таможенной стоимости товаров, начатого до выпуска таких товаров, а в отношении товаров, выпущенных до подачи декларации на товары, - при проведении контроля таможенной стоимости товаров, начатого до направления декларанту таможенным органом электронного документа либо проставления соответствующих отметок на декларации на товары, поданной на бумажном носителе, и (или) коммерческих, транспортных (перевозочных) документах в</w:t>
      </w:r>
      <w:proofErr w:type="gramEnd"/>
      <w:r>
        <w:t xml:space="preserve"> </w:t>
      </w:r>
      <w:proofErr w:type="gramStart"/>
      <w:r>
        <w:t>соответствии</w:t>
      </w:r>
      <w:proofErr w:type="gramEnd"/>
      <w:r>
        <w:t xml:space="preserve"> с </w:t>
      </w:r>
      <w:hyperlink r:id="rId25" w:history="1">
        <w:r>
          <w:rPr>
            <w:color w:val="0000FF"/>
          </w:rPr>
          <w:t>пунктом 17 статьи 120</w:t>
        </w:r>
      </w:hyperlink>
      <w:r>
        <w:t xml:space="preserve"> Таможенного кодекса Евразийского экономического союза (далее - Кодекс).</w:t>
      </w:r>
    </w:p>
    <w:p w:rsidR="003504E2" w:rsidRDefault="003504E2">
      <w:pPr>
        <w:pStyle w:val="ConsPlusNormal"/>
        <w:spacing w:before="220"/>
        <w:ind w:firstLine="540"/>
        <w:jc w:val="both"/>
      </w:pPr>
      <w:bookmarkStart w:id="1" w:name="P50"/>
      <w:bookmarkEnd w:id="1"/>
      <w:r>
        <w:t xml:space="preserve">3. </w:t>
      </w:r>
      <w:proofErr w:type="gramStart"/>
      <w:r>
        <w:t>При проведении контроля таможенной стоимости товаров используется имеющаяся в распоряжении таможенного органа информация, в максимально возможной степени сопоставимая с имеющимися в отношении ввозимых товаров сведениями, включая сведения об условиях и обстоятельствах рассматриваемой сделки, физических характеристиках, качестве и репутации ввозимых товаров, в том числе:</w:t>
      </w:r>
      <w:proofErr w:type="gramEnd"/>
    </w:p>
    <w:p w:rsidR="003504E2" w:rsidRDefault="003504E2">
      <w:pPr>
        <w:pStyle w:val="ConsPlusNormal"/>
        <w:spacing w:before="220"/>
        <w:ind w:firstLine="540"/>
        <w:jc w:val="both"/>
      </w:pPr>
      <w:r>
        <w:t xml:space="preserve">а) о сделках с идентичными, однородными товарами, товарами того же класса или вида, </w:t>
      </w:r>
      <w:proofErr w:type="gramStart"/>
      <w:r>
        <w:t>полученная</w:t>
      </w:r>
      <w:proofErr w:type="gramEnd"/>
      <w:r>
        <w:t xml:space="preserve"> в том числе с использованием информационных ресурсов таможенных органов;</w:t>
      </w:r>
    </w:p>
    <w:p w:rsidR="003504E2" w:rsidRDefault="003504E2">
      <w:pPr>
        <w:pStyle w:val="ConsPlusNormal"/>
        <w:spacing w:before="220"/>
        <w:ind w:firstLine="540"/>
        <w:jc w:val="both"/>
      </w:pPr>
      <w:r>
        <w:t>б) о биржевых котировках, биржевых индексах, ценах аукционов, сведения из ценовых каталогов.</w:t>
      </w:r>
    </w:p>
    <w:p w:rsidR="003504E2" w:rsidRDefault="003504E2">
      <w:pPr>
        <w:pStyle w:val="ConsPlusNormal"/>
        <w:spacing w:before="220"/>
        <w:ind w:firstLine="540"/>
        <w:jc w:val="both"/>
      </w:pPr>
      <w:r>
        <w:t xml:space="preserve">4. Информация, указанная в </w:t>
      </w:r>
      <w:hyperlink w:anchor="P50" w:history="1">
        <w:r>
          <w:rPr>
            <w:color w:val="0000FF"/>
          </w:rPr>
          <w:t>пункте 3</w:t>
        </w:r>
      </w:hyperlink>
      <w:r>
        <w:t xml:space="preserve"> настоящего Положения, может быть получена таможенным </w:t>
      </w:r>
      <w:proofErr w:type="gramStart"/>
      <w:r>
        <w:t>органом</w:t>
      </w:r>
      <w:proofErr w:type="gramEnd"/>
      <w:r>
        <w:t xml:space="preserve"> в том числе от государственных представительств (торговых представительств) государств - членов Евразийского экономического союза (далее соответственно - государства-члены, Союз) в третьих странах, от государственных органов государств-членов, от организаций, включая профессиональные объединения (ассоциации), транспортные и страховые компании, поставщиков и производителей ввозимых, идентичных, однородных товаров, любым не запрещенным законодательством государств-членов способом, в том числе с использованием информационно-телекоммуникационной сети "Интернет".</w:t>
      </w:r>
    </w:p>
    <w:p w:rsidR="003504E2" w:rsidRDefault="003504E2">
      <w:pPr>
        <w:pStyle w:val="ConsPlusNormal"/>
        <w:spacing w:before="220"/>
        <w:ind w:firstLine="540"/>
        <w:jc w:val="both"/>
      </w:pPr>
      <w:bookmarkStart w:id="2" w:name="P54"/>
      <w:bookmarkEnd w:id="2"/>
      <w:r>
        <w:t>5. При проведении контроля таможенной стоимости товаров, в том числе после их выпуска, признаками недостоверного определения таможенной стоимости товаров являются, в частности, следующие обстоятельства:</w:t>
      </w:r>
    </w:p>
    <w:p w:rsidR="003504E2" w:rsidRDefault="003504E2">
      <w:pPr>
        <w:pStyle w:val="ConsPlusNormal"/>
        <w:spacing w:before="220"/>
        <w:ind w:firstLine="540"/>
        <w:jc w:val="both"/>
      </w:pPr>
      <w:proofErr w:type="gramStart"/>
      <w:r>
        <w:t>а) выявление несоответствия сведений, влияющих на таможенную стоимость ввозимых товаров и содержащихся в одном документе, иным сведениям, содержащимся в том же документе, а также сведениям, содержащимся в иных документах, в том числе в документах, подтверждающих сведения, заявленные в декларации на товары, сведениям, полученным из информационных систем таможенных органов, и (или) информационных систем государственных органов (организаций) государств-членов в рамках информационного взаимодействия</w:t>
      </w:r>
      <w:proofErr w:type="gramEnd"/>
      <w:r>
        <w:t xml:space="preserve"> таможенных органов и государственных органов (организаций) государств-членов, и (или) из других источников, имеющихся в распоряжении таможенного органа на момент проведения проверки, сведениям, полученным другими способами в соответствии с международными договорами и актами в сфере таможенного регулирования, входящими </w:t>
      </w:r>
      <w:proofErr w:type="gramStart"/>
      <w:r>
        <w:t>в право</w:t>
      </w:r>
      <w:proofErr w:type="gramEnd"/>
      <w:r>
        <w:t xml:space="preserve"> Союза, и (или) законодательством государств-членов;</w:t>
      </w:r>
    </w:p>
    <w:p w:rsidR="003504E2" w:rsidRDefault="003504E2">
      <w:pPr>
        <w:pStyle w:val="ConsPlusNormal"/>
        <w:spacing w:before="220"/>
        <w:ind w:firstLine="540"/>
        <w:jc w:val="both"/>
      </w:pPr>
      <w:r>
        <w:lastRenderedPageBreak/>
        <w:t>б) выявление более низкой цены ввозимых товаров по сравнению с ценой идентичных или однородных товаров при сопоставимых условиях их ввоза;</w:t>
      </w:r>
    </w:p>
    <w:p w:rsidR="003504E2" w:rsidRDefault="003504E2">
      <w:pPr>
        <w:pStyle w:val="ConsPlusNormal"/>
        <w:spacing w:before="220"/>
        <w:ind w:firstLine="540"/>
        <w:jc w:val="both"/>
      </w:pPr>
      <w:r>
        <w:t>в) выявление более низкой цены ввозимых товаров по сравнению с ценой идентичных или однородных товаров, определенной в соответствии с информацией о биржевых котировках, биржевых индексах, ценах аукционов, информацией из ценовых каталогов;</w:t>
      </w:r>
    </w:p>
    <w:p w:rsidR="003504E2" w:rsidRDefault="003504E2">
      <w:pPr>
        <w:pStyle w:val="ConsPlusNormal"/>
        <w:spacing w:before="220"/>
        <w:ind w:firstLine="540"/>
        <w:jc w:val="both"/>
      </w:pPr>
      <w:r>
        <w:t>г) выявление более низкой цены ввозимых товаров по сравнению с ценой компонентов (в том числе сырьевых), из которых произведены (состоят) ввозимые товары;</w:t>
      </w:r>
    </w:p>
    <w:p w:rsidR="003504E2" w:rsidRDefault="003504E2">
      <w:pPr>
        <w:pStyle w:val="ConsPlusNormal"/>
        <w:spacing w:before="220"/>
        <w:ind w:firstLine="540"/>
        <w:jc w:val="both"/>
      </w:pPr>
      <w:proofErr w:type="spellStart"/>
      <w:r>
        <w:t>д</w:t>
      </w:r>
      <w:proofErr w:type="spellEnd"/>
      <w:r>
        <w:t xml:space="preserve">) наличие взаимосвязи продавца и покупателя ввозимых товаров в сочетании с более низкой ценой ввозимых товаров по сравнению с ценой идентичных или однородных товаров, продажа и покупка которых осуществлялись </w:t>
      </w:r>
      <w:proofErr w:type="gramStart"/>
      <w:r>
        <w:t>независимыми</w:t>
      </w:r>
      <w:proofErr w:type="gramEnd"/>
      <w:r>
        <w:t xml:space="preserve"> продавцом и покупателем;</w:t>
      </w:r>
    </w:p>
    <w:p w:rsidR="003504E2" w:rsidRDefault="003504E2">
      <w:pPr>
        <w:pStyle w:val="ConsPlusNormal"/>
        <w:spacing w:before="220"/>
        <w:ind w:firstLine="540"/>
        <w:jc w:val="both"/>
      </w:pPr>
      <w:proofErr w:type="gramStart"/>
      <w:r>
        <w:t>е) наличие оснований полагать, что структура таможенной стоимости ввозимых товаров не соблюдена (например, к цене, фактически уплаченной или подлежащей уплате за ввозимые товары, не добавлены либо добавлены не в полном объеме лицензионные и иные подобные платежи за использование объектов интеллектуальной собственности, расходы на перевозку (транспортировку) ввозимых товаров, расходы на страхование и т.п.).</w:t>
      </w:r>
      <w:proofErr w:type="gramEnd"/>
    </w:p>
    <w:p w:rsidR="003504E2" w:rsidRDefault="003504E2">
      <w:pPr>
        <w:pStyle w:val="ConsPlusNormal"/>
        <w:spacing w:before="220"/>
        <w:ind w:firstLine="540"/>
        <w:jc w:val="both"/>
      </w:pPr>
      <w:bookmarkStart w:id="3" w:name="P61"/>
      <w:bookmarkEnd w:id="3"/>
      <w:r>
        <w:t xml:space="preserve">6. Обстоятельства, указанные в </w:t>
      </w:r>
      <w:hyperlink w:anchor="P54" w:history="1">
        <w:r>
          <w:rPr>
            <w:color w:val="0000FF"/>
          </w:rPr>
          <w:t>пункте 5</w:t>
        </w:r>
      </w:hyperlink>
      <w:r>
        <w:t xml:space="preserve"> настоящего Положения, не рассматриваются в качестве признаков недостоверного определения таможенной стоимости ввозимых товаров в случае, если эти товары ввозятся в рамках внешнеэкономического договора (контракта), в соответствии с которым ранее ввозились идентичные им товары, при одновременном соблюдении следующих условий:</w:t>
      </w:r>
    </w:p>
    <w:p w:rsidR="003504E2" w:rsidRDefault="003504E2">
      <w:pPr>
        <w:pStyle w:val="ConsPlusNormal"/>
        <w:spacing w:before="220"/>
        <w:ind w:firstLine="540"/>
        <w:jc w:val="both"/>
      </w:pPr>
      <w:r>
        <w:t>а) ввозимые товары и ранее ввезенные товары являются идентичными, ввезены в рамках одного внешнеэкономического договора (контракта) при неизменных условиях сделки (в том числе в отношении цены товаров и условий их поставки);</w:t>
      </w:r>
    </w:p>
    <w:p w:rsidR="003504E2" w:rsidRDefault="003504E2">
      <w:pPr>
        <w:pStyle w:val="ConsPlusNormal"/>
        <w:spacing w:before="220"/>
        <w:ind w:firstLine="540"/>
        <w:jc w:val="both"/>
      </w:pPr>
      <w:r>
        <w:t xml:space="preserve">б) при проведении контроля таможенной стоимости ввозимых товаров выявлены те же обстоятельства из числа указанных в </w:t>
      </w:r>
      <w:hyperlink w:anchor="P54" w:history="1">
        <w:r>
          <w:rPr>
            <w:color w:val="0000FF"/>
          </w:rPr>
          <w:t>пункте 5</w:t>
        </w:r>
      </w:hyperlink>
      <w:r>
        <w:t xml:space="preserve"> настоящего Положения, что и при проведении контроля таможенной стоимости ранее ввезенных идентичных товаров;</w:t>
      </w:r>
    </w:p>
    <w:p w:rsidR="003504E2" w:rsidRDefault="003504E2">
      <w:pPr>
        <w:pStyle w:val="ConsPlusNormal"/>
        <w:spacing w:before="220"/>
        <w:ind w:firstLine="540"/>
        <w:jc w:val="both"/>
      </w:pPr>
      <w:r>
        <w:t>в) в отношении ранее ввезенных идентичных товаров:</w:t>
      </w:r>
    </w:p>
    <w:p w:rsidR="003504E2" w:rsidRDefault="003504E2">
      <w:pPr>
        <w:pStyle w:val="ConsPlusNormal"/>
        <w:spacing w:before="220"/>
        <w:ind w:firstLine="540"/>
        <w:jc w:val="both"/>
      </w:pPr>
      <w:r>
        <w:t>таможенная стоимость товаров определена по методу определения таможенной стоимости товаров по стоимости сделки с ввозимыми товарами (метод 1);</w:t>
      </w:r>
    </w:p>
    <w:p w:rsidR="003504E2" w:rsidRDefault="003504E2">
      <w:pPr>
        <w:pStyle w:val="ConsPlusNormal"/>
        <w:spacing w:before="220"/>
        <w:ind w:firstLine="540"/>
        <w:jc w:val="both"/>
      </w:pPr>
      <w:proofErr w:type="gramStart"/>
      <w:r>
        <w:t>по результатам контроля таможенной стоимости товаров подтверждены достоверность и (или) полнота проверяемых сведений;</w:t>
      </w:r>
      <w:proofErr w:type="gramEnd"/>
    </w:p>
    <w:p w:rsidR="003504E2" w:rsidRDefault="003504E2">
      <w:pPr>
        <w:pStyle w:val="ConsPlusNormal"/>
        <w:spacing w:before="220"/>
        <w:ind w:firstLine="540"/>
        <w:jc w:val="both"/>
      </w:pPr>
      <w:r>
        <w:t xml:space="preserve">г) </w:t>
      </w:r>
      <w:r w:rsidR="00BA46D6">
        <w:t>утратил силу с</w:t>
      </w:r>
      <w:r w:rsidR="00DA392A">
        <w:t xml:space="preserve"> 9</w:t>
      </w:r>
      <w:r w:rsidR="00BA46D6">
        <w:t xml:space="preserve"> мая 2021 года. - </w:t>
      </w:r>
      <w:hyperlink r:id="rId26" w:history="1">
        <w:r w:rsidR="00BA46D6">
          <w:rPr>
            <w:color w:val="0000FF"/>
          </w:rPr>
          <w:t>Решение</w:t>
        </w:r>
      </w:hyperlink>
      <w:r w:rsidR="00BA46D6">
        <w:t xml:space="preserve"> Коллегии ЕЭК от 06. 04.2021 N 41</w:t>
      </w:r>
    </w:p>
    <w:p w:rsidR="003504E2" w:rsidRDefault="003504E2">
      <w:pPr>
        <w:pStyle w:val="ConsPlusNormal"/>
        <w:spacing w:before="220"/>
        <w:ind w:firstLine="540"/>
        <w:jc w:val="both"/>
      </w:pPr>
      <w:proofErr w:type="spellStart"/>
      <w:r>
        <w:t>д</w:t>
      </w:r>
      <w:proofErr w:type="spellEnd"/>
      <w:r>
        <w:t>) в декларации на товары в отношении ввозимых товаров в соответствии с Порядком заполнения декларации на товары, утвержденным Решением Комиссии Таможенного союза от 20 мая 2010 г. N 257, заявлен регистрационный номер декларации на товары в отношении ранее ввезенных идентичных товаров, отвечающих условиям, указанным в настоящем пункте;</w:t>
      </w:r>
    </w:p>
    <w:p w:rsidR="003504E2" w:rsidRDefault="003504E2">
      <w:pPr>
        <w:pStyle w:val="ConsPlusNormal"/>
        <w:jc w:val="both"/>
      </w:pPr>
      <w:r>
        <w:t xml:space="preserve">(в ред. </w:t>
      </w:r>
      <w:hyperlink r:id="rId27" w:history="1">
        <w:r>
          <w:rPr>
            <w:color w:val="0000FF"/>
          </w:rPr>
          <w:t>Решения</w:t>
        </w:r>
      </w:hyperlink>
      <w:r>
        <w:t xml:space="preserve"> Коллегии ЕЭК от 21.05.2019 N 83)</w:t>
      </w:r>
    </w:p>
    <w:p w:rsidR="003504E2" w:rsidRDefault="003504E2">
      <w:pPr>
        <w:pStyle w:val="ConsPlusNormal"/>
        <w:spacing w:before="220"/>
        <w:ind w:firstLine="540"/>
        <w:jc w:val="both"/>
      </w:pPr>
      <w:proofErr w:type="gramStart"/>
      <w:r>
        <w:t xml:space="preserve">е) </w:t>
      </w:r>
      <w:r w:rsidR="00BA46D6">
        <w:t xml:space="preserve">срок с даты выпуска ранее ввезенных идентичных товаров, а если идентичные товары были выпущены в соответствии со </w:t>
      </w:r>
      <w:hyperlink r:id="rId28" w:history="1">
        <w:r w:rsidR="00BA46D6">
          <w:rPr>
            <w:color w:val="0000FF"/>
          </w:rPr>
          <w:t>статьей 120</w:t>
        </w:r>
      </w:hyperlink>
      <w:r w:rsidR="00BA46D6">
        <w:t xml:space="preserve"> либо </w:t>
      </w:r>
      <w:hyperlink r:id="rId29" w:history="1">
        <w:r w:rsidR="00BA46D6">
          <w:rPr>
            <w:color w:val="0000FF"/>
          </w:rPr>
          <w:t>статьей 121</w:t>
        </w:r>
      </w:hyperlink>
      <w:r w:rsidR="00BA46D6">
        <w:t xml:space="preserve"> Кодекса, - с даты направления декларанту информации о завершении проверки таможенных, иных документов и (или) сведений, проведенной в отношении декларации на товары, документов, подтверждающих сведения, заявленные в такой декларации, и сведений, заявленных в указанной декларации на товары и</w:t>
      </w:r>
      <w:proofErr w:type="gramEnd"/>
      <w:r w:rsidR="00BA46D6">
        <w:t xml:space="preserve"> (или) содержащихся в представленных таможенным органам документах, до даты </w:t>
      </w:r>
      <w:r w:rsidR="00BA46D6">
        <w:lastRenderedPageBreak/>
        <w:t>регистрации декларации на товары в отношении ввозимых товаров не превышает срока, определяемого с применением системы управления рисками (но не более 180 календарных дней</w:t>
      </w:r>
      <w:r>
        <w:t>)</w:t>
      </w:r>
      <w:proofErr w:type="gramStart"/>
      <w:r>
        <w:t>.</w:t>
      </w:r>
      <w:proofErr w:type="gramEnd"/>
      <w:r w:rsidR="00BA46D6">
        <w:t xml:space="preserve"> (</w:t>
      </w:r>
      <w:proofErr w:type="gramStart"/>
      <w:r w:rsidR="00BA46D6">
        <w:t>в</w:t>
      </w:r>
      <w:proofErr w:type="gramEnd"/>
      <w:r w:rsidR="00BA46D6">
        <w:t xml:space="preserve"> ред. Решения Коллегии ЕЭК от 06.04.2021 № 41)</w:t>
      </w:r>
    </w:p>
    <w:p w:rsidR="003504E2" w:rsidRDefault="003504E2">
      <w:pPr>
        <w:pStyle w:val="ConsPlusNormal"/>
        <w:spacing w:before="220"/>
        <w:ind w:firstLine="540"/>
        <w:jc w:val="both"/>
      </w:pPr>
      <w:r>
        <w:t xml:space="preserve">7. </w:t>
      </w:r>
      <w:proofErr w:type="gramStart"/>
      <w:r>
        <w:t xml:space="preserve">Перечень документов и (или) сведений, в том числе письменных пояснений, запрашиваемых таможенным органом у декларанта в соответствии с </w:t>
      </w:r>
      <w:hyperlink r:id="rId30" w:history="1">
        <w:r>
          <w:rPr>
            <w:color w:val="0000FF"/>
          </w:rPr>
          <w:t>пунктом 4 статьи 325</w:t>
        </w:r>
      </w:hyperlink>
      <w:r>
        <w:t xml:space="preserve"> и </w:t>
      </w:r>
      <w:hyperlink r:id="rId31" w:history="1">
        <w:r>
          <w:rPr>
            <w:color w:val="0000FF"/>
          </w:rPr>
          <w:t>пунктом 1 статьи 326</w:t>
        </w:r>
      </w:hyperlink>
      <w:r>
        <w:t xml:space="preserve"> Кодекса при проведении контроля таможенной стоимости товаров, определяется с учетом выявленных признаков недостоверного определения таможенной стоимости ввозимых товаров, а также с учетом условий и обстоятельств сделки, физических характеристик, качества и репутации ввозимых товаров.</w:t>
      </w:r>
      <w:proofErr w:type="gramEnd"/>
    </w:p>
    <w:p w:rsidR="003504E2" w:rsidRDefault="003504E2">
      <w:pPr>
        <w:pStyle w:val="ConsPlusNormal"/>
        <w:spacing w:before="220"/>
        <w:ind w:firstLine="540"/>
        <w:jc w:val="both"/>
      </w:pPr>
      <w:proofErr w:type="gramStart"/>
      <w:r>
        <w:t>Запрос документов и (или) сведений, в том числе письменных пояснений, должен быть обоснованным и должен содержать перечень признаков, указывающих на то, что сведения, заявленные в декларации на товары, и (или) сведения, содержащиеся в иных документах, должным образом не подтверждены либо могут являться недостоверными, перечень запрашиваемых документов и (или) сведений, а также сроки представления таких документов и (или) сведений, в том</w:t>
      </w:r>
      <w:proofErr w:type="gramEnd"/>
      <w:r>
        <w:t xml:space="preserve"> </w:t>
      </w:r>
      <w:proofErr w:type="gramStart"/>
      <w:r>
        <w:t>числе</w:t>
      </w:r>
      <w:proofErr w:type="gramEnd"/>
      <w:r>
        <w:t xml:space="preserve"> письменных пояснений.</w:t>
      </w:r>
    </w:p>
    <w:p w:rsidR="003504E2" w:rsidRDefault="003504E2">
      <w:pPr>
        <w:pStyle w:val="ConsPlusNormal"/>
        <w:spacing w:before="220"/>
        <w:ind w:firstLine="540"/>
        <w:jc w:val="both"/>
      </w:pPr>
      <w:r>
        <w:t>8. При проведении контроля таможенной стоимости товаров таможенным органом могут быть запрошены (истребованы) следующие документы и (или) сведения, включая письменные пояснения:</w:t>
      </w:r>
    </w:p>
    <w:p w:rsidR="003504E2" w:rsidRDefault="003504E2">
      <w:pPr>
        <w:pStyle w:val="ConsPlusNormal"/>
        <w:spacing w:before="220"/>
        <w:ind w:firstLine="540"/>
        <w:jc w:val="both"/>
      </w:pPr>
      <w:r>
        <w:t>а) прайс-листы производителя ввозимых товаров, его коммерческие предложения;</w:t>
      </w:r>
    </w:p>
    <w:p w:rsidR="003504E2" w:rsidRDefault="003504E2">
      <w:pPr>
        <w:pStyle w:val="ConsPlusNormal"/>
        <w:spacing w:before="220"/>
        <w:ind w:firstLine="540"/>
        <w:jc w:val="both"/>
      </w:pPr>
      <w:r>
        <w:t>б) прайс-листы, коммерческие предложения, оферты продавцов ввозимых, идентичных, однородных товаров, а также товаров того же класса или вида;</w:t>
      </w:r>
    </w:p>
    <w:p w:rsidR="003504E2" w:rsidRDefault="003504E2">
      <w:pPr>
        <w:pStyle w:val="ConsPlusNormal"/>
        <w:spacing w:before="220"/>
        <w:ind w:firstLine="540"/>
        <w:jc w:val="both"/>
      </w:pPr>
      <w:r>
        <w:t>в) таможенная декларация страны отправления (происхождения, транзита) товаров, если заполнение такой таможенной декларации предусмотрено в стране отправления (происхождения, транзита) товаров;</w:t>
      </w:r>
    </w:p>
    <w:p w:rsidR="003504E2" w:rsidRDefault="003504E2">
      <w:pPr>
        <w:pStyle w:val="ConsPlusNormal"/>
        <w:spacing w:before="220"/>
        <w:ind w:firstLine="540"/>
        <w:jc w:val="both"/>
      </w:pPr>
      <w:r>
        <w:t>г) документы об оплате ввозимых товаров;</w:t>
      </w:r>
    </w:p>
    <w:p w:rsidR="003504E2" w:rsidRDefault="003504E2">
      <w:pPr>
        <w:pStyle w:val="ConsPlusNormal"/>
        <w:spacing w:before="220"/>
        <w:ind w:firstLine="540"/>
        <w:jc w:val="both"/>
      </w:pPr>
      <w:proofErr w:type="spellStart"/>
      <w:r>
        <w:t>д</w:t>
      </w:r>
      <w:proofErr w:type="spellEnd"/>
      <w:r>
        <w:t>) отгрузочные (упаковочные) листы;</w:t>
      </w:r>
    </w:p>
    <w:p w:rsidR="003504E2" w:rsidRDefault="003504E2">
      <w:pPr>
        <w:pStyle w:val="ConsPlusNormal"/>
        <w:spacing w:before="220"/>
        <w:ind w:firstLine="540"/>
        <w:jc w:val="both"/>
      </w:pPr>
      <w:r>
        <w:t>е) бухгалтерские документы о принятии ввозимых, идентичных, однородных товаров на учет;</w:t>
      </w:r>
    </w:p>
    <w:p w:rsidR="003504E2" w:rsidRDefault="003504E2">
      <w:pPr>
        <w:pStyle w:val="ConsPlusNormal"/>
        <w:spacing w:before="220"/>
        <w:ind w:firstLine="540"/>
        <w:jc w:val="both"/>
      </w:pPr>
      <w:r>
        <w:t>ж) сведения о стоимости ввозимых товаров в разрезе торговых марок (брендов), моделей, артикулов;</w:t>
      </w:r>
    </w:p>
    <w:p w:rsidR="003504E2" w:rsidRDefault="003504E2">
      <w:pPr>
        <w:pStyle w:val="ConsPlusNormal"/>
        <w:spacing w:before="220"/>
        <w:ind w:firstLine="540"/>
        <w:jc w:val="both"/>
      </w:pPr>
      <w:proofErr w:type="spellStart"/>
      <w:r>
        <w:t>з</w:t>
      </w:r>
      <w:proofErr w:type="spellEnd"/>
      <w:r>
        <w:t>) договоры, в соответствии с которыми ввозимые, идентичные, однородные товары продаются на таможенной территории Союза;</w:t>
      </w:r>
    </w:p>
    <w:p w:rsidR="003504E2" w:rsidRDefault="003504E2">
      <w:pPr>
        <w:pStyle w:val="ConsPlusNormal"/>
        <w:spacing w:before="220"/>
        <w:ind w:firstLine="540"/>
        <w:jc w:val="both"/>
      </w:pPr>
      <w:r>
        <w:t>и) пояснения относительно оснований и условий предоставления продавцом скидок покупателю;</w:t>
      </w:r>
    </w:p>
    <w:p w:rsidR="003504E2" w:rsidRDefault="003504E2">
      <w:pPr>
        <w:pStyle w:val="ConsPlusNormal"/>
        <w:spacing w:before="220"/>
        <w:ind w:firstLine="540"/>
        <w:jc w:val="both"/>
      </w:pPr>
      <w:r>
        <w:t>к) документы и сведения о физических и технических характеристиках, качестве и репутации ввозимых товаров, а также об их влиянии на цену ввозимых товаров;</w:t>
      </w:r>
    </w:p>
    <w:p w:rsidR="003504E2" w:rsidRDefault="003504E2">
      <w:pPr>
        <w:pStyle w:val="ConsPlusNormal"/>
        <w:spacing w:before="220"/>
        <w:ind w:firstLine="540"/>
        <w:jc w:val="both"/>
      </w:pPr>
      <w:r>
        <w:t>л) документы и сведения о перевозке (транспортировке) ввозимых товаров, их погрузке, разгрузке или перегрузке и проведении иных операций, связанных с перевозкой (транспортировкой) ввозимых товаров;</w:t>
      </w:r>
    </w:p>
    <w:p w:rsidR="003504E2" w:rsidRDefault="003504E2">
      <w:pPr>
        <w:pStyle w:val="ConsPlusNormal"/>
        <w:spacing w:before="220"/>
        <w:ind w:firstLine="540"/>
        <w:jc w:val="both"/>
      </w:pPr>
      <w:proofErr w:type="gramStart"/>
      <w:r>
        <w:t xml:space="preserve">м) документы и сведения, подтверждающие расходы на производимые после ввоза товаров на таможенную территорию Союза строительство, возведение, сборку, монтаж, обслуживание </w:t>
      </w:r>
      <w:r>
        <w:lastRenderedPageBreak/>
        <w:t>или оказание технического содействия в отношении таких товаров, как промышленные установки, машины или оборудование (смета и график проведения монтажных и пусконаладочных работ, акты выполненных работ и т.п.);</w:t>
      </w:r>
      <w:proofErr w:type="gramEnd"/>
    </w:p>
    <w:p w:rsidR="003504E2" w:rsidRDefault="003504E2">
      <w:pPr>
        <w:pStyle w:val="ConsPlusNormal"/>
        <w:spacing w:before="220"/>
        <w:ind w:firstLine="540"/>
        <w:jc w:val="both"/>
      </w:pPr>
      <w:proofErr w:type="spellStart"/>
      <w:r>
        <w:t>н</w:t>
      </w:r>
      <w:proofErr w:type="spellEnd"/>
      <w:r>
        <w:t>) документы, подтверждающие отсутствие взаимосвязи между продавцом и покупателем или отсутствие влияния взаимосвязи между продавцом и покупателем на стоимость сделки с ввозимыми товарами, в том числе:</w:t>
      </w:r>
    </w:p>
    <w:p w:rsidR="003504E2" w:rsidRDefault="003504E2">
      <w:pPr>
        <w:pStyle w:val="ConsPlusNormal"/>
        <w:spacing w:before="220"/>
        <w:ind w:firstLine="540"/>
        <w:jc w:val="both"/>
      </w:pPr>
      <w:r>
        <w:t>документы и сведения о принадлежащих продавцу и (или) покупателю голосующих акциях организаций государств-членов и третьих стран;</w:t>
      </w:r>
    </w:p>
    <w:p w:rsidR="003504E2" w:rsidRDefault="003504E2">
      <w:pPr>
        <w:pStyle w:val="ConsPlusNormal"/>
        <w:spacing w:before="220"/>
        <w:ind w:firstLine="540"/>
        <w:jc w:val="both"/>
      </w:pPr>
      <w:r>
        <w:t>документы, подтверждающие стоимость сделки с идентичными или однородными товарами при их продаже покупателям, не являющимся взаимосвязанными с продавцом лицами, для вывоза на таможенную территорию Союза;</w:t>
      </w:r>
    </w:p>
    <w:p w:rsidR="003504E2" w:rsidRDefault="003504E2">
      <w:pPr>
        <w:pStyle w:val="ConsPlusNormal"/>
        <w:spacing w:before="220"/>
        <w:ind w:firstLine="540"/>
        <w:jc w:val="both"/>
      </w:pPr>
      <w:r>
        <w:t>документы, подтверждающие таможенную стоимость идентичных или однородных товаров, определенную по методу вычитания (метод 4);</w:t>
      </w:r>
    </w:p>
    <w:p w:rsidR="003504E2" w:rsidRDefault="003504E2">
      <w:pPr>
        <w:pStyle w:val="ConsPlusNormal"/>
        <w:spacing w:before="220"/>
        <w:ind w:firstLine="540"/>
        <w:jc w:val="both"/>
      </w:pPr>
      <w:r>
        <w:t>документы, подтверждающие таможенную стоимость идентичных или однородных товаров, определенную по методу сложения (метод 5);</w:t>
      </w:r>
    </w:p>
    <w:p w:rsidR="003504E2" w:rsidRDefault="003504E2">
      <w:pPr>
        <w:pStyle w:val="ConsPlusNormal"/>
        <w:spacing w:before="220"/>
        <w:ind w:firstLine="540"/>
        <w:jc w:val="both"/>
      </w:pPr>
      <w:r>
        <w:t>иные документы и сведения, характеризующие сопутствующие продаже обстоятельства, в том числе способ, которым покупатель и продавец организуют свои коммерческие отношения, и то, каким образом была установлена цена товаров;</w:t>
      </w:r>
    </w:p>
    <w:p w:rsidR="003504E2" w:rsidRDefault="003504E2">
      <w:pPr>
        <w:pStyle w:val="ConsPlusNormal"/>
        <w:spacing w:before="220"/>
        <w:ind w:firstLine="540"/>
        <w:jc w:val="both"/>
      </w:pPr>
      <w:r>
        <w:t>о) лицензионный договор, счет-фактура, банковские платежные документы, бухгалтерские и иные документы, содержащие сведения о платежах за использование объектов интеллектуальной собственности, которые относятся к ввозимым товарам;</w:t>
      </w:r>
    </w:p>
    <w:p w:rsidR="003504E2" w:rsidRDefault="003504E2">
      <w:pPr>
        <w:pStyle w:val="ConsPlusNormal"/>
        <w:spacing w:before="220"/>
        <w:ind w:firstLine="540"/>
        <w:jc w:val="both"/>
      </w:pPr>
      <w:proofErr w:type="spellStart"/>
      <w:r>
        <w:t>п</w:t>
      </w:r>
      <w:proofErr w:type="spellEnd"/>
      <w:r>
        <w:t>) иные документы и сведения, в том числе полученные декларантом от иных лиц, включая лиц, имеющих отношение к производству, перевозке (транспортировке) и реализации ввозимых товаров.</w:t>
      </w:r>
    </w:p>
    <w:p w:rsidR="003504E2" w:rsidRDefault="003504E2">
      <w:pPr>
        <w:pStyle w:val="ConsPlusNormal"/>
        <w:spacing w:before="220"/>
        <w:ind w:firstLine="540"/>
        <w:jc w:val="both"/>
      </w:pPr>
      <w:r>
        <w:t xml:space="preserve">9. </w:t>
      </w:r>
      <w:proofErr w:type="gramStart"/>
      <w:r>
        <w:t>Одновременно с запрошенными (истребованными) таможенным органом документами и (или) сведениями, в том числе письменными пояснениями, декларантом могут быть представлены иные документы и (или) сведения, в том числе письменные пояснения, в целях подтверждения достоверности и полноты сведений, заявленных в декларации на товары, и (или) сведений, содержащихся в иных документах, в том числе в целях подтверждения правильности выбора и применения метода определения</w:t>
      </w:r>
      <w:proofErr w:type="gramEnd"/>
      <w:r>
        <w:t xml:space="preserve"> таможенной стоимости товаров, структуры и величины таможенной стоимости товаров.</w:t>
      </w:r>
    </w:p>
    <w:p w:rsidR="003504E2" w:rsidRDefault="003504E2">
      <w:pPr>
        <w:pStyle w:val="ConsPlusNormal"/>
        <w:spacing w:before="220"/>
        <w:ind w:firstLine="540"/>
        <w:jc w:val="both"/>
      </w:pPr>
      <w:r>
        <w:t>10. В качестве объяснения причин, по которым документы и (или) сведения, запрошенные таможенным органом у декларанта при проведении контроля таможенной стоимости товаров, не могут быть представлены и (или) отсутствуют, рассматриваются представленные декларантом документы и (или) сведения, в том числе письменные пояснения, подтверждающие, что:</w:t>
      </w:r>
    </w:p>
    <w:p w:rsidR="003504E2" w:rsidRDefault="003504E2">
      <w:pPr>
        <w:pStyle w:val="ConsPlusNormal"/>
        <w:spacing w:before="220"/>
        <w:ind w:firstLine="540"/>
        <w:jc w:val="both"/>
      </w:pPr>
      <w:r>
        <w:t>а) запрошенный документ не существует или не применяется в рамках сделки;</w:t>
      </w:r>
    </w:p>
    <w:p w:rsidR="003504E2" w:rsidRDefault="003504E2">
      <w:pPr>
        <w:pStyle w:val="ConsPlusNormal"/>
        <w:spacing w:before="220"/>
        <w:ind w:firstLine="540"/>
        <w:jc w:val="both"/>
      </w:pPr>
      <w:r>
        <w:t>б) лицо, располагающее запрошенными документами и (или) сведениями, отказало декларанту в их предоставлении или декларантом не получен ответ от лица, располагающего запрошенными документами и (или) сведениями.</w:t>
      </w:r>
    </w:p>
    <w:p w:rsidR="003504E2" w:rsidRDefault="003504E2">
      <w:pPr>
        <w:pStyle w:val="ConsPlusNormal"/>
        <w:spacing w:before="220"/>
        <w:ind w:firstLine="540"/>
        <w:jc w:val="both"/>
      </w:pPr>
      <w:r>
        <w:t>11. Для целей применения методов определения таможенной стоимости товаров и контроля правильности их применения таможенная стоимость товаров считается принятой таможенным органом в следующих случаях:</w:t>
      </w:r>
    </w:p>
    <w:p w:rsidR="003504E2" w:rsidRDefault="003504E2">
      <w:pPr>
        <w:pStyle w:val="ConsPlusNormal"/>
        <w:spacing w:before="220"/>
        <w:ind w:firstLine="540"/>
        <w:jc w:val="both"/>
      </w:pPr>
      <w:r>
        <w:lastRenderedPageBreak/>
        <w:t xml:space="preserve">а) при проведении контроля таможенной стоимости товаров до их выпуска не обнаружены признаки недостоверного определения таможенной стоимости ввозимых товаров и такие товары выпущены таможенным органом при условии, что сведения в отношении их таможенной стоимости, заявленные в декларации на товары, не изменены (не дополнены) в соответствии со </w:t>
      </w:r>
      <w:hyperlink r:id="rId32" w:history="1">
        <w:r>
          <w:rPr>
            <w:color w:val="0000FF"/>
          </w:rPr>
          <w:t>статьей 112</w:t>
        </w:r>
      </w:hyperlink>
      <w:r>
        <w:t xml:space="preserve"> Кодекса;</w:t>
      </w:r>
    </w:p>
    <w:p w:rsidR="003504E2" w:rsidRDefault="003504E2">
      <w:pPr>
        <w:pStyle w:val="ConsPlusNormal"/>
        <w:spacing w:before="220"/>
        <w:ind w:firstLine="540"/>
        <w:jc w:val="both"/>
      </w:pPr>
      <w:r>
        <w:t xml:space="preserve">б) сведения в отношении таможенной стоимости товаров, заявленные в декларации на товары, изменены (дополнены) в соответствии со </w:t>
      </w:r>
      <w:hyperlink r:id="rId33" w:history="1">
        <w:r>
          <w:rPr>
            <w:color w:val="0000FF"/>
          </w:rPr>
          <w:t>статьей 112</w:t>
        </w:r>
      </w:hyperlink>
      <w:r>
        <w:t xml:space="preserve"> Кодекса;</w:t>
      </w:r>
    </w:p>
    <w:p w:rsidR="003504E2" w:rsidRDefault="003504E2">
      <w:pPr>
        <w:pStyle w:val="ConsPlusNormal"/>
        <w:spacing w:before="220"/>
        <w:ind w:firstLine="540"/>
        <w:jc w:val="both"/>
      </w:pPr>
      <w:r>
        <w:t xml:space="preserve">в) товары выпущены в соответствии со </w:t>
      </w:r>
      <w:hyperlink r:id="rId34" w:history="1">
        <w:r>
          <w:rPr>
            <w:color w:val="0000FF"/>
          </w:rPr>
          <w:t>статьей 121</w:t>
        </w:r>
      </w:hyperlink>
      <w:r>
        <w:t xml:space="preserve"> Кодекса до завершения проверки таможенных, иных документов и (или) сведений в отношении их таможенной стоимости и по результатам таможенного контроля подтверждены достоверность и (или) полнота проверяемых документов и (или) сведений.</w:t>
      </w:r>
    </w:p>
    <w:p w:rsidR="003504E2" w:rsidRDefault="003504E2">
      <w:pPr>
        <w:pStyle w:val="ConsPlusNormal"/>
        <w:ind w:firstLine="540"/>
        <w:jc w:val="both"/>
      </w:pPr>
    </w:p>
    <w:p w:rsidR="003504E2" w:rsidRDefault="003504E2">
      <w:pPr>
        <w:pStyle w:val="ConsPlusNormal"/>
        <w:ind w:firstLine="540"/>
        <w:jc w:val="both"/>
      </w:pPr>
    </w:p>
    <w:p w:rsidR="003504E2" w:rsidRDefault="003504E2">
      <w:pPr>
        <w:pStyle w:val="ConsPlusNormal"/>
        <w:pBdr>
          <w:top w:val="single" w:sz="6" w:space="0" w:color="auto"/>
        </w:pBdr>
        <w:spacing w:before="100" w:after="100"/>
        <w:jc w:val="both"/>
        <w:rPr>
          <w:sz w:val="2"/>
          <w:szCs w:val="2"/>
        </w:rPr>
      </w:pPr>
    </w:p>
    <w:p w:rsidR="001B2500" w:rsidRDefault="00DA392A"/>
    <w:sectPr w:rsidR="001B2500" w:rsidSect="001B2A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04E2"/>
    <w:rsid w:val="001971AF"/>
    <w:rsid w:val="002B2B3D"/>
    <w:rsid w:val="003504E2"/>
    <w:rsid w:val="009B67BA"/>
    <w:rsid w:val="00B74132"/>
    <w:rsid w:val="00BA46D6"/>
    <w:rsid w:val="00DA3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7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04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504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504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504E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D7AA5FE184416A2340C3C58624DCA26DC8903D3C7C4F3738B0B64F7E4855574CB891A115BF3AF21C5A467B5997C777A0FE59FF30C48AA067F8E9CDDEkEi9F" TargetMode="External"/><Relationship Id="rId13" Type="http://schemas.openxmlformats.org/officeDocument/2006/relationships/hyperlink" Target="consultantplus://offline/ref=58D7AA5FE184416A2340C3C58624DCA26DC8903D3C7C4A353FBAB64F7E4855574CB891A115BF3AF21C5A42735397C777A0FE59FF30C48AA067F8E9CDDEkEi9F" TargetMode="External"/><Relationship Id="rId18" Type="http://schemas.openxmlformats.org/officeDocument/2006/relationships/hyperlink" Target="consultantplus://offline/ref=58D7AA5FE184416A2340C3C58624DCA26DC8903D3C7C4B323FB0B54F7E4855574CB891A115BF3AF21C5A42735F92C777A0FE59FF30C48AA067F8E9CDDEkEi9F" TargetMode="External"/><Relationship Id="rId26" Type="http://schemas.openxmlformats.org/officeDocument/2006/relationships/hyperlink" Target="consultantplus://offline/ref=58D7AA5FE184416A2340C3C58624DCA26DC8903D3C7C4F313BB0B64F7E4855574CB891A115BF3AF21C5A42735894C777A0FE59FF30C48AA067F8E9CDDEkEi9F" TargetMode="External"/><Relationship Id="rId3" Type="http://schemas.openxmlformats.org/officeDocument/2006/relationships/webSettings" Target="webSettings.xml"/><Relationship Id="rId21" Type="http://schemas.openxmlformats.org/officeDocument/2006/relationships/hyperlink" Target="consultantplus://offline/ref=58D7AA5FE184416A2340C3C58624DCA26DC8903D3C7C4C3E38BEB64F7E4855574CB891A115BF3AF21C5A42715E99C777A0FE59FF30C48AA067F8E9CDDEkEi9F" TargetMode="External"/><Relationship Id="rId34" Type="http://schemas.openxmlformats.org/officeDocument/2006/relationships/hyperlink" Target="consultantplus://offline/ref=58D7AA5FE184416A2340C3C58624DCA26DC8903D3C7C4C303FBFB34F7E4855574CB891A115BF3AF21C5A43745992C777A0FE59FF30C48AA067F8E9CDDEkEi9F" TargetMode="External"/><Relationship Id="rId7" Type="http://schemas.openxmlformats.org/officeDocument/2006/relationships/hyperlink" Target="consultantplus://offline/ref=58D7AA5FE184416A2340C3C58624DCA26DC8903D3C7C4C303FBFB34F7E4855574CB891A115BF3AF21C5A46765291C777A0FE59FF30C48AA067F8E9CDDEkEi9F" TargetMode="External"/><Relationship Id="rId12" Type="http://schemas.openxmlformats.org/officeDocument/2006/relationships/hyperlink" Target="consultantplus://offline/ref=58D7AA5FE184416A2340C3C58624DCA26DC8903D3C7C4A353FBAB64F7E4855574CB891A115BF3AF21C5A42735A98C777A0FE59FF30C48AA067F8E9CDDEkEi9F" TargetMode="External"/><Relationship Id="rId17" Type="http://schemas.openxmlformats.org/officeDocument/2006/relationships/hyperlink" Target="consultantplus://offline/ref=58D7AA5FE184416A2340C3C58624DCA26DC8903D3C7C4F313BB0B64F7E4855574CB891A115BF3AF21C5A42735894C777A0FE59FF30C48AA067F8E9CDDEkEi9F" TargetMode="External"/><Relationship Id="rId25" Type="http://schemas.openxmlformats.org/officeDocument/2006/relationships/hyperlink" Target="consultantplus://offline/ref=58D7AA5FE184416A2340C3C58624DCA26DC8903D3C7C4C303FBFB34F7E4855574CB891A115BF3AF21C5A43745899C777A0FE59FF30C48AA067F8E9CDDEkEi9F" TargetMode="External"/><Relationship Id="rId33" Type="http://schemas.openxmlformats.org/officeDocument/2006/relationships/hyperlink" Target="consultantplus://offline/ref=58D7AA5FE184416A2340C3C58624DCA26DC8903D3C7C4C303FBFB34F7E4855574CB891A115BF3AF21C5A43765E96C777A0FE59FF30C48AA067F8E9CDDEkEi9F" TargetMode="External"/><Relationship Id="rId2" Type="http://schemas.openxmlformats.org/officeDocument/2006/relationships/settings" Target="settings.xml"/><Relationship Id="rId16" Type="http://schemas.openxmlformats.org/officeDocument/2006/relationships/hyperlink" Target="consultantplus://offline/ref=58D7AA5FE184416A2340C3C58624DCA26DC8903D3C7C4A353FBAB64F7E4855574CB891A115BF3AF21C5A42725A91C777A0FE59FF30C48AA067F8E9CDDEkEi9F" TargetMode="External"/><Relationship Id="rId20" Type="http://schemas.openxmlformats.org/officeDocument/2006/relationships/hyperlink" Target="consultantplus://offline/ref=58D7AA5FE184416A2340C3C58624DCA26DC8903D3C7C4F373AB0B24F7E4855574CB891A115BF3AF21C5A42775992C777A0FE59FF30C48AA067F8E9CDDEkEi9F" TargetMode="External"/><Relationship Id="rId29" Type="http://schemas.openxmlformats.org/officeDocument/2006/relationships/hyperlink" Target="consultantplus://offline/ref=0D768F46F8EA0B83D47C0FAC6D24876E6A87C036DCA929A32DA8C6A9C40E3A2B636F935805A3BE77F94DDA8173F3F34E4D08538EFCA4D45E7DB7104B08iEiDL" TargetMode="External"/><Relationship Id="rId1" Type="http://schemas.openxmlformats.org/officeDocument/2006/relationships/styles" Target="styles.xml"/><Relationship Id="rId6" Type="http://schemas.openxmlformats.org/officeDocument/2006/relationships/hyperlink" Target="consultantplus://offline/ref=58D7AA5FE184416A2340C3C58624DCA26DC8903D3C7C4C303FBFB34F7E4855574CB891A115BF3AF21C5A43775991C777A0FE59FF30C48AA067F8E9CDDEkEi9F" TargetMode="External"/><Relationship Id="rId11" Type="http://schemas.openxmlformats.org/officeDocument/2006/relationships/hyperlink" Target="consultantplus://offline/ref=58D7AA5FE184416A2340C3C58624DCA26DC8903D3C7C4C303FBFB34F7E4855574CB891A115BF3AF21C5A46755394C777A0FE59FF30C48AA067F8E9CDDEkEi9F" TargetMode="External"/><Relationship Id="rId24" Type="http://schemas.openxmlformats.org/officeDocument/2006/relationships/hyperlink" Target="consultantplus://offline/ref=58D7AA5FE184416A2340C3C58624DCA26DC8903D3C7C41343ABCB04F7E4855574CB891A115BF3AF21C5A42775392C777A0FE59FF30C48AA067F8E9CDDEkEi9F" TargetMode="External"/><Relationship Id="rId32" Type="http://schemas.openxmlformats.org/officeDocument/2006/relationships/hyperlink" Target="consultantplus://offline/ref=58D7AA5FE184416A2340C3C58624DCA26DC8903D3C7C4C303FBFB34F7E4855574CB891A115BF3AF21C5A43765E96C777A0FE59FF30C48AA067F8E9CDDEkEi9F" TargetMode="External"/><Relationship Id="rId5" Type="http://schemas.openxmlformats.org/officeDocument/2006/relationships/hyperlink" Target="consultantplus://offline/ref=58D7AA5FE184416A2340C3C58624DCA26DC8903D3C7C41343ABCB04F7E4855574CB891A115BF3AF21C5A42775392C777A0FE59FF30C48AA067F8E9CDDEkEi9F" TargetMode="External"/><Relationship Id="rId15" Type="http://schemas.openxmlformats.org/officeDocument/2006/relationships/hyperlink" Target="consultantplus://offline/ref=58D7AA5FE184416A2340C3C58624DCA26DC8903D3C7C4A353FBAB64F7E4855574CB891A115BF3AF21C5A42735399C777A0FE59FF30C48AA067F8E9CDDEkEi9F" TargetMode="External"/><Relationship Id="rId23" Type="http://schemas.openxmlformats.org/officeDocument/2006/relationships/hyperlink" Target="consultantplus://offline/ref=58D7AA5FE184416A2340C3C58624DCA26DC8903D3C7C4D333BB0B44F7E4855574CB891A115BF3AF21C5A42735B97C777A0FE59FF30C48AA067F8E9CDDEkEi9F" TargetMode="External"/><Relationship Id="rId28" Type="http://schemas.openxmlformats.org/officeDocument/2006/relationships/hyperlink" Target="consultantplus://offline/ref=0D768F46F8EA0B83D47C0FAC6D24876E6A87C036DCA929A32DA8C6A9C40E3A2B636F935805A3BE77F94DDA8078F5F34E4D08538EFCA4D45E7DB7104B08iEiDL" TargetMode="External"/><Relationship Id="rId36" Type="http://schemas.openxmlformats.org/officeDocument/2006/relationships/theme" Target="theme/theme1.xml"/><Relationship Id="rId10" Type="http://schemas.openxmlformats.org/officeDocument/2006/relationships/hyperlink" Target="consultantplus://offline/ref=58D7AA5FE184416A2340C3C58624DCA26DC8903D3C7C4F3738B0B64F7E4855574CB891A115BF3AF21C5A4A745D94C777A0FE59FF30C48AA067F8E9CDDEkEi9F" TargetMode="External"/><Relationship Id="rId19" Type="http://schemas.openxmlformats.org/officeDocument/2006/relationships/hyperlink" Target="consultantplus://offline/ref=58D7AA5FE184416A2340C3C58624DCA26DC8903D3C7C4F373AB0B24F7E4855574CB891A115BF3AF21C5A42735F95C777A0FE59FF30C48AA067F8E9CDDEkEi9F" TargetMode="External"/><Relationship Id="rId31" Type="http://schemas.openxmlformats.org/officeDocument/2006/relationships/hyperlink" Target="consultantplus://offline/ref=58D7AA5FE184416A2340C3C58624DCA26DC8903D3C7C4C303FBFB34F7E4855574CB891A115BF3AF21C5A46745892C777A0FE59FF30C48AA067F8E9CDDEkEi9F" TargetMode="External"/><Relationship Id="rId4" Type="http://schemas.openxmlformats.org/officeDocument/2006/relationships/hyperlink" Target="consultantplus://offline/ref=58D7AA5FE184416A2340C3C58624DCA26DC8903D3C7C4F313BB0B64F7E4855574CB891A115BF3AF21C5A42735894C777A0FE59FF30C48AA067F8E9CDDEkEi9F" TargetMode="External"/><Relationship Id="rId9" Type="http://schemas.openxmlformats.org/officeDocument/2006/relationships/hyperlink" Target="consultantplus://offline/ref=58D7AA5FE184416A2340C3C58624DCA26DC8903D3C7C4F3738B0B64F7E4855574CB891A115BF3AF21C5A4A745D95C777A0FE59FF30C48AA067F8E9CDDEkEi9F" TargetMode="External"/><Relationship Id="rId14" Type="http://schemas.openxmlformats.org/officeDocument/2006/relationships/hyperlink" Target="consultantplus://offline/ref=58D7AA5FE184416A2340C3C58624DCA26DC8903D3C7C4A353FBAB64F7E4855574CB891A115BF3AF21C5A42735396C777A0FE59FF30C48AA067F8E9CDDEkEi9F" TargetMode="External"/><Relationship Id="rId22" Type="http://schemas.openxmlformats.org/officeDocument/2006/relationships/hyperlink" Target="consultantplus://offline/ref=58D7AA5FE184416A2340C3C58624DCA26DC8903D3C7C4C3E38BEB64F7E4855574CB891A115BF3AF21C5A42715F98C777A0FE59FF30C48AA067F8E9CDDEkEi9F" TargetMode="External"/><Relationship Id="rId27" Type="http://schemas.openxmlformats.org/officeDocument/2006/relationships/hyperlink" Target="consultantplus://offline/ref=58D7AA5FE184416A2340C3C58624DCA26DC8903D3C7C41343ABCB04F7E4855574CB891A115BF3AF21C5A42775392C777A0FE59FF30C48AA067F8E9CDDEkEi9F" TargetMode="External"/><Relationship Id="rId30" Type="http://schemas.openxmlformats.org/officeDocument/2006/relationships/hyperlink" Target="consultantplus://offline/ref=58D7AA5FE184416A2340C3C58624DCA26DC8903D3C7C4C303FBFB34F7E4855574CB891A115BF3AF21C5A46755394C777A0FE59FF30C48AA067F8E9CDDEkEi9F"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3570</Words>
  <Characters>20349</Characters>
  <Application>Microsoft Office Word</Application>
  <DocSecurity>0</DocSecurity>
  <Lines>169</Lines>
  <Paragraphs>47</Paragraphs>
  <ScaleCrop>false</ScaleCrop>
  <Company/>
  <LinksUpToDate>false</LinksUpToDate>
  <CharactersWithSpaces>23872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Burba</dc:creator>
  <cp:lastModifiedBy>Burba</cp:lastModifiedBy>
  <cp:revision>3</cp:revision>
  <dcterms:created xsi:type="dcterms:W3CDTF">2021-05-03T05:34:00Z</dcterms:created>
  <dcterms:modified xsi:type="dcterms:W3CDTF">2021-05-03T13:35:00Z</dcterms:modified>
</cp:coreProperties>
</file>