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32" w:rsidRPr="00DE2C32" w:rsidRDefault="00DE2C32">
      <w:pPr>
        <w:pStyle w:val="ConsPlusNonformat"/>
        <w:jc w:val="both"/>
        <w:rPr>
          <w:color w:val="000000" w:themeColor="text1"/>
        </w:rPr>
      </w:pPr>
      <w:r w:rsidRPr="00DE2C32">
        <w:rPr>
          <w:color w:val="000000" w:themeColor="text1"/>
        </w:rPr>
        <w:t xml:space="preserve">                                                        УТВЕРЖДЕНО</w:t>
      </w:r>
    </w:p>
    <w:p w:rsidR="00DE2C32" w:rsidRPr="00DE2C32" w:rsidRDefault="00DE2C32">
      <w:pPr>
        <w:pStyle w:val="ConsPlusNonformat"/>
        <w:jc w:val="both"/>
        <w:rPr>
          <w:color w:val="000000" w:themeColor="text1"/>
        </w:rPr>
      </w:pPr>
      <w:r w:rsidRPr="00DE2C32">
        <w:rPr>
          <w:color w:val="000000" w:themeColor="text1"/>
        </w:rPr>
        <w:t xml:space="preserve">                                                        Постановление</w:t>
      </w:r>
    </w:p>
    <w:p w:rsidR="00DE2C32" w:rsidRPr="00DE2C32" w:rsidRDefault="00DE2C32">
      <w:pPr>
        <w:pStyle w:val="ConsPlusNonformat"/>
        <w:jc w:val="both"/>
        <w:rPr>
          <w:color w:val="000000" w:themeColor="text1"/>
        </w:rPr>
      </w:pPr>
      <w:r w:rsidRPr="00DE2C32">
        <w:rPr>
          <w:color w:val="000000" w:themeColor="text1"/>
        </w:rPr>
        <w:t xml:space="preserve">                                                        Совета Министров</w:t>
      </w:r>
    </w:p>
    <w:p w:rsidR="00DE2C32" w:rsidRPr="00DE2C32" w:rsidRDefault="00DE2C32">
      <w:pPr>
        <w:pStyle w:val="ConsPlusNonformat"/>
        <w:jc w:val="both"/>
        <w:rPr>
          <w:color w:val="000000" w:themeColor="text1"/>
        </w:rPr>
      </w:pPr>
      <w:r w:rsidRPr="00DE2C32">
        <w:rPr>
          <w:color w:val="000000" w:themeColor="text1"/>
        </w:rPr>
        <w:t xml:space="preserve">                                                        Республики Беларусь</w:t>
      </w:r>
    </w:p>
    <w:p w:rsidR="00DE2C32" w:rsidRPr="00DE2C32" w:rsidRDefault="00DE2C32">
      <w:pPr>
        <w:pStyle w:val="ConsPlusNonformat"/>
        <w:jc w:val="both"/>
        <w:rPr>
          <w:color w:val="000000" w:themeColor="text1"/>
        </w:rPr>
      </w:pPr>
      <w:r w:rsidRPr="00DE2C32">
        <w:rPr>
          <w:color w:val="000000" w:themeColor="text1"/>
        </w:rPr>
        <w:t xml:space="preserve">                                                        27.05.2014 N 509</w:t>
      </w:r>
    </w:p>
    <w:p w:rsidR="00DE2C32" w:rsidRPr="00DE2C32" w:rsidRDefault="00DE2C32" w:rsidP="00DE2C32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E2C32" w:rsidRPr="00DE2C32" w:rsidRDefault="00DE2C32" w:rsidP="00DE2C3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28"/>
          <w:szCs w:val="30"/>
        </w:rPr>
        <w:t>ПОЛОЖЕНИЕ</w:t>
      </w:r>
    </w:p>
    <w:p w:rsidR="00DE2C32" w:rsidRPr="00DE2C32" w:rsidRDefault="00DE2C32" w:rsidP="00DE2C3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28"/>
          <w:szCs w:val="30"/>
        </w:rPr>
        <w:t>О ПОРЯДКЕ ПОЛУЧЕНИЯ ЛИЦАМИ ИНФОРМАЦИИ, СОДЕРЖАЩЕЙСЯ В ИНФОРМАЦИОННЫХ РЕСУРСАХ ТАМОЖЕННЫХ ОРГАНОВ, НАХОДЯЩИХСЯ В ВЕДЕНИИ ТАМОЖЕННЫХ ОРГАНОВ</w:t>
      </w:r>
    </w:p>
    <w:p w:rsidR="00DE2C32" w:rsidRPr="00DE2C32" w:rsidRDefault="00DE2C32" w:rsidP="00DE2C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1. Настоящим Положением определяется порядок получения из информационных ресурсов, находящихся в ведении таможенных органов: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P10"/>
      <w:bookmarkEnd w:id="0"/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лицами, указанными в качестве декларанта в декларациях на товары и (или) в качестве экспортера (импортера) в статистических декларациях (далее - декларант), информации о своей внешнеторговой деятельности;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правопреемниками декларанта информации о внешнеторговой деятельности декларанта;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1" w:name="P12"/>
      <w:bookmarkEnd w:id="1"/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временными (антикризисными) управляющими, назначенными экономическим судом для осуществления своих полномочий в процедурах экономической несостоятельности (банкротства), информации о внешнеторговой деятельности декларанта при наличии в определении суда обязанности таможенных органов представить информацию;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лицами, указанными в качестве таможенного представителя в декларациях на товары, в статистических декларациях (далее - таможенный представитель), информации о таких декларациях.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2. Исключен.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2" w:name="P15"/>
      <w:bookmarkEnd w:id="2"/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3. Информация представляется: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3.1. лицам, указанным в </w:t>
      </w:r>
      <w:hyperlink w:anchor="P10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абзацах втором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</w:t>
      </w:r>
      <w:hyperlink w:anchor="P12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четвертом пункта 1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из деклараций на товары по следующим реквизитам: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период (любое количество полных месяцев за последние три года);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регистрационный номер декларации на товары либо регистрационный номер выпуска товаров в соответствии с заявленной таможенной процедурой;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тип декларации ("ЭК" или "ИМ");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номер товара в декларации на товары;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 товара в соответствии с </w:t>
      </w:r>
      <w:hyperlink r:id="rId6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ТН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ВЭД ЕАЭС;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вес нетто (кг);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вес брутто (кг);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 дополнительной единицы измерения в соответствии с </w:t>
      </w:r>
      <w:hyperlink r:id="rId7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ТН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ВЭД ЕАЭС;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товара в дополнительной единице измерения;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страна отправления;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страна назначения;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страна происхождения;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торгующая страна;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вид транспорта на границе;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заявленная таможенная процедура;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предшествующая таможенная процедура;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особенность перемещения товара;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характер сделки;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валюта платежа (оценки);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цена товара в валюте платежа (оценки);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признак учета в данных таможенной статистики внешней торговли товарами Республики Беларусь с государствами, не являющимися членами Евразийского экономического союза, и статистики взаимной торговли товарами Республики Беларусь с другими государствами - членами Евразийского экономического союза (далее - данные таможенной статистики);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месяц учета в данных таможенной статистики;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стоимость товара, учтенная в данных таможенной статистики (в тыс. долларов США);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3.2. лицам, указанным в </w:t>
      </w:r>
      <w:hyperlink w:anchor="P10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абзацах втором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- </w:t>
      </w:r>
      <w:hyperlink w:anchor="P12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четвертом пункта 1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из статистических деклараций по следующим реквизитам: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период (любое количество полных месяцев за последние три года);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номер и дата регистрации статистической декларации;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тип декларации ("ЭК" или "ИМ");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 товара в соответствии с </w:t>
      </w:r>
      <w:hyperlink r:id="rId8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ТН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ВЭД ЕАЭС;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вес нетто (кг);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номер товара в статистической декларации;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код дополнительной единицы измерения в соответствии с </w:t>
      </w:r>
      <w:hyperlink r:id="rId9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ТН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ВЭД ЕАЭС;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количество товара в дополнительной единице измерения;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страна отправления;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страна назначения;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страна происхождения;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торгующая страна;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характер сделки;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валюта платежа (оценки);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стоимость товара в валюте платежа (оценки);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признак учета в данных таможенной статистики;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дата отпуска товара со склада экспортера или дата оприходования товара импортером;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месяц учета в данных таможенной статистики;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стоимость товара, учтенная в данных таможенной статистики (в тыс. долларов США);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3.3. таможенным представителям о декларациях на товары, статистических декларациях по следующим реквизитам: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период (любое количество полных месяцев за последние три года);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регистрационный номер декларации на товары, номер регистрации статистической декларации;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тип декларации ("ДТ" или "СД");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номер документа, свидетельствующего о включении лица в реестр таможенных представителей;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номер квалификационного аттестата специалиста по таможенному декларированию (при наличии).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3" w:name="P66"/>
      <w:bookmarkEnd w:id="3"/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4. Для получения информации заинтересованное лицо направляет в Минскую центральную таможню запрос на бумажном носителе либо посредством системы межведомственного электронного документооборота государственных органов в произвольной форме (далее - запрос) с указанием: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для юридических лиц и организаций, не являющихся юридическими лицами, - учетного номера плательщика и наименования;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для индивидуального предпринимателя - учетного номера плательщика, фамилии, собственного имени, отчества (при наличии), места жительства;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физических лиц, не являющихся индивидуальными предпринимателями, - фамилии, собственного имени, отчества (при наличии), места жительства, сведений о </w:t>
      </w:r>
      <w:hyperlink r:id="rId10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документе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, удостоверяющем личность (наименование документа, его серия, номер и дата выдачи, идентификационный номер);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перечня запрашиваемых реквизитов из числа указанных в </w:t>
      </w:r>
      <w:hyperlink w:anchor="P15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пункте 3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способа представления информации (на бумажном носителе или в электронном виде на материальном носителе);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номера документа, свидетельствующего о включении лица в реестр таможенных представителей (для таможенных представителей).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 случае представления информации в электронном виде на материальном носителе материальный носитель представляется заинтересованным лицом.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Правопреемник декларанта к запросу прилагает заверенную руководителем (заместителем руководителя) копию правоустанавливающего документа, подтверждающего переход прав и обязанностей от декларанта к правопреемнику.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Временный (антикризисный) управляющий к запросу прилагает заверенную копию определения экономического суда, в соответствии с которым он назначен временным (антикризисным) управляющим декларанта, содержащего обязанность таможенных органов представить информацию.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4" w:name="P76"/>
      <w:bookmarkEnd w:id="4"/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 Запрос подписывается руководителем (заместителем руководителя) заинтересованного лица, а при обращении индивидуального предпринимателя или физического лица, не являющегося </w:t>
      </w: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индивидуальным предпринимателем, подписывается самим заинтересованным лицом.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6. По результатам рассмотрения запроса Минская центральная таможня не позднее семи рабочих дней со дня получения запроса представляет заинтересованному лицу запрашиваемую информацию.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Минская центральная таможня отказывает в представлении информации в течение трех рабочих дней со дня получения запроса в случае, если запрос не соответствует требованиям, указанным в </w:t>
      </w:r>
      <w:hyperlink w:anchor="P66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пунктах 4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hyperlink w:anchor="P76" w:history="1">
        <w:r w:rsidRPr="00DE2C32">
          <w:rPr>
            <w:rFonts w:ascii="Times New Roman" w:hAnsi="Times New Roman" w:cs="Times New Roman"/>
            <w:color w:val="000000" w:themeColor="text1"/>
            <w:sz w:val="30"/>
            <w:szCs w:val="30"/>
          </w:rPr>
          <w:t>5</w:t>
        </w:r>
      </w:hyperlink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настоящего Положения, и (или) если запрашиваемая информация отсутствует.</w:t>
      </w:r>
    </w:p>
    <w:p w:rsidR="00DE2C32" w:rsidRPr="00DE2C32" w:rsidRDefault="00DE2C32" w:rsidP="00DE2C3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DE2C32">
        <w:rPr>
          <w:rFonts w:ascii="Times New Roman" w:hAnsi="Times New Roman" w:cs="Times New Roman"/>
          <w:color w:val="000000" w:themeColor="text1"/>
          <w:sz w:val="30"/>
          <w:szCs w:val="30"/>
        </w:rPr>
        <w:t>7. Информация представляется заинтересованному лицу, за исключением государственных органов, не чаще двух раз в течение календарного года.</w:t>
      </w:r>
    </w:p>
    <w:p w:rsidR="00DE2C32" w:rsidRPr="00DE2C32" w:rsidRDefault="00DE2C32" w:rsidP="00DE2C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E2C32" w:rsidRPr="00DE2C32" w:rsidRDefault="00DE2C32" w:rsidP="00DE2C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E2C32" w:rsidRPr="00DE2C32" w:rsidRDefault="00DE2C32" w:rsidP="00DE2C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E2C32" w:rsidRPr="00DE2C32" w:rsidRDefault="00DE2C32" w:rsidP="00DE2C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DE2C32" w:rsidRPr="00DE2C32" w:rsidRDefault="00DE2C32" w:rsidP="00DE2C3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C192F" w:rsidRPr="00DE2C32" w:rsidRDefault="00EC192F">
      <w:pPr>
        <w:rPr>
          <w:color w:val="000000" w:themeColor="text1"/>
        </w:rPr>
      </w:pPr>
    </w:p>
    <w:sectPr w:rsidR="00EC192F" w:rsidRPr="00DE2C32" w:rsidSect="00DE2C32">
      <w:headerReference w:type="default" r:id="rId11"/>
      <w:pgSz w:w="11906" w:h="16838"/>
      <w:pgMar w:top="567" w:right="567" w:bottom="567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AFE" w:rsidRDefault="00BD3AFE" w:rsidP="00DE2C32">
      <w:pPr>
        <w:spacing w:after="0" w:line="240" w:lineRule="auto"/>
      </w:pPr>
      <w:r>
        <w:separator/>
      </w:r>
    </w:p>
  </w:endnote>
  <w:endnote w:type="continuationSeparator" w:id="1">
    <w:p w:rsidR="00BD3AFE" w:rsidRDefault="00BD3AFE" w:rsidP="00DE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AFE" w:rsidRDefault="00BD3AFE" w:rsidP="00DE2C32">
      <w:pPr>
        <w:spacing w:after="0" w:line="240" w:lineRule="auto"/>
      </w:pPr>
      <w:r>
        <w:separator/>
      </w:r>
    </w:p>
  </w:footnote>
  <w:footnote w:type="continuationSeparator" w:id="1">
    <w:p w:rsidR="00BD3AFE" w:rsidRDefault="00BD3AFE" w:rsidP="00DE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52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E2C32" w:rsidRDefault="00DE2C32">
        <w:pPr>
          <w:pStyle w:val="a3"/>
          <w:jc w:val="center"/>
        </w:pPr>
        <w:r w:rsidRPr="00DE2C32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E2C32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DE2C32"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DE2C32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E2C32" w:rsidRDefault="00DE2C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C32"/>
    <w:rsid w:val="00BD3AFE"/>
    <w:rsid w:val="00DE2C32"/>
    <w:rsid w:val="00EC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2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2C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2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E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2C32"/>
  </w:style>
  <w:style w:type="paragraph" w:styleId="a5">
    <w:name w:val="footer"/>
    <w:basedOn w:val="a"/>
    <w:link w:val="a6"/>
    <w:uiPriority w:val="99"/>
    <w:semiHidden/>
    <w:unhideWhenUsed/>
    <w:rsid w:val="00DE2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2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0269F7A9BEAF253DFE14B6AFEE314BE564A18E7512D450F17FCF56F04EB2062FB2F3EE5BBBA787EB0D85216205FB3902CEECCD25A60383B20E2CEDE4nFdE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0269F7A9BEAF253DFE14B6AFEE314BE564A18E7512D450F17FCF56F04EB2062FB2F3EE5BBBA787EB0D85216205FB3902CEECCD25A60383B20E2CEDE4nFd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0269F7A9BEAF253DFE14B6AFEE314BE564A18E7512D953F47ECA56F04EB2062FB2F3EE5BBBA787EB0A83286007FB3902CEECCD25A60383B20E2CEDE4nFdE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D0269F7A9BEAF253DFE14B6AFEE314BE564A18E7512D950F578CC56F04EB2062FB2F3EE5BBBA787EB0A83286101FB3902CEECCD25A60383B20E2CEDE4nFdE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D0269F7A9BEAF253DFE14B6AFEE314BE564A18E7512D450F17FCF56F04EB2062FB2F3EE5BBBA787EB0D85216205FB3902CEECCD25A60383B20E2CEDE4nFd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KashaevaNV</dc:creator>
  <cp:lastModifiedBy>KashaevaNV</cp:lastModifiedBy>
  <cp:revision>1</cp:revision>
  <dcterms:created xsi:type="dcterms:W3CDTF">2022-08-26T12:29:00Z</dcterms:created>
  <dcterms:modified xsi:type="dcterms:W3CDTF">2022-08-26T12:34:00Z</dcterms:modified>
</cp:coreProperties>
</file>