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E7C" w:rsidRPr="00374996" w:rsidRDefault="00580DD9" w:rsidP="004C4E7C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996">
        <w:rPr>
          <w:rFonts w:ascii="Times New Roman" w:hAnsi="Times New Roman" w:cs="Times New Roman"/>
          <w:b/>
          <w:sz w:val="28"/>
          <w:szCs w:val="28"/>
        </w:rPr>
        <w:t xml:space="preserve">К дискуссии на </w:t>
      </w:r>
      <w:r w:rsidR="004C4E7C" w:rsidRPr="00374996">
        <w:rPr>
          <w:rFonts w:ascii="Times New Roman" w:hAnsi="Times New Roman" w:cs="Times New Roman"/>
          <w:b/>
          <w:sz w:val="28"/>
          <w:szCs w:val="28"/>
          <w:lang w:val="en-US"/>
        </w:rPr>
        <w:t>XVI</w:t>
      </w:r>
      <w:r w:rsidR="004C4E7C" w:rsidRPr="00374996">
        <w:rPr>
          <w:rFonts w:ascii="Times New Roman" w:hAnsi="Times New Roman" w:cs="Times New Roman"/>
          <w:b/>
          <w:sz w:val="28"/>
          <w:szCs w:val="28"/>
        </w:rPr>
        <w:t xml:space="preserve"> Международн</w:t>
      </w:r>
      <w:r w:rsidRPr="00374996">
        <w:rPr>
          <w:rFonts w:ascii="Times New Roman" w:hAnsi="Times New Roman" w:cs="Times New Roman"/>
          <w:b/>
          <w:sz w:val="28"/>
          <w:szCs w:val="28"/>
        </w:rPr>
        <w:t>ой</w:t>
      </w:r>
      <w:r w:rsidR="004C4E7C" w:rsidRPr="00374996">
        <w:rPr>
          <w:rFonts w:ascii="Times New Roman" w:hAnsi="Times New Roman" w:cs="Times New Roman"/>
          <w:b/>
          <w:sz w:val="28"/>
          <w:szCs w:val="28"/>
        </w:rPr>
        <w:t xml:space="preserve"> научно-практической </w:t>
      </w:r>
      <w:r w:rsidR="008A527B" w:rsidRPr="00374996">
        <w:rPr>
          <w:rFonts w:ascii="Times New Roman" w:hAnsi="Times New Roman" w:cs="Times New Roman"/>
          <w:b/>
          <w:sz w:val="28"/>
          <w:szCs w:val="28"/>
        </w:rPr>
        <w:t>конференци</w:t>
      </w:r>
      <w:r w:rsidRPr="00374996">
        <w:rPr>
          <w:rFonts w:ascii="Times New Roman" w:hAnsi="Times New Roman" w:cs="Times New Roman"/>
          <w:b/>
          <w:sz w:val="28"/>
          <w:szCs w:val="28"/>
        </w:rPr>
        <w:t>и</w:t>
      </w:r>
    </w:p>
    <w:p w:rsidR="004C4E7C" w:rsidRPr="00374996" w:rsidRDefault="008A527B" w:rsidP="004C4E7C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996">
        <w:rPr>
          <w:rFonts w:ascii="Times New Roman" w:hAnsi="Times New Roman" w:cs="Times New Roman"/>
          <w:b/>
          <w:sz w:val="28"/>
          <w:szCs w:val="28"/>
        </w:rPr>
        <w:t>«Перспективы развития таможенного законодательства:</w:t>
      </w:r>
    </w:p>
    <w:p w:rsidR="004C4E7C" w:rsidRPr="00374996" w:rsidRDefault="008A527B" w:rsidP="004C4E7C">
      <w:pPr>
        <w:spacing w:after="0" w:line="21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4996">
        <w:rPr>
          <w:rFonts w:ascii="Times New Roman" w:hAnsi="Times New Roman" w:cs="Times New Roman"/>
          <w:b/>
          <w:sz w:val="28"/>
          <w:szCs w:val="28"/>
        </w:rPr>
        <w:t>баланс доверия и контроля»</w:t>
      </w:r>
      <w:r w:rsidR="00233EFB" w:rsidRPr="003749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E7C" w:rsidRPr="00374996">
        <w:rPr>
          <w:rFonts w:ascii="Times New Roman" w:hAnsi="Times New Roman" w:cs="Times New Roman"/>
          <w:b/>
          <w:sz w:val="28"/>
          <w:szCs w:val="28"/>
        </w:rPr>
        <w:t>(Минск, 18 сентября 2025 года)</w:t>
      </w:r>
    </w:p>
    <w:p w:rsidR="007A18EE" w:rsidRPr="00374996" w:rsidRDefault="007A18EE" w:rsidP="007A18EE">
      <w:pPr>
        <w:spacing w:after="0"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8EE" w:rsidRPr="00374996" w:rsidRDefault="007A18EE" w:rsidP="007A18EE">
      <w:pPr>
        <w:spacing w:after="0"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D0C" w:rsidRPr="00374996" w:rsidRDefault="00233EFB" w:rsidP="00233EFB">
      <w:pPr>
        <w:spacing w:after="0" w:line="33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4996">
        <w:rPr>
          <w:rFonts w:ascii="Times New Roman" w:hAnsi="Times New Roman" w:cs="Times New Roman"/>
          <w:i/>
          <w:sz w:val="28"/>
          <w:szCs w:val="28"/>
        </w:rPr>
        <w:t>(Справочный материал</w:t>
      </w:r>
      <w:r w:rsidR="00580DD9" w:rsidRPr="00374996">
        <w:rPr>
          <w:rFonts w:ascii="Times New Roman" w:hAnsi="Times New Roman" w:cs="Times New Roman"/>
          <w:i/>
          <w:sz w:val="28"/>
          <w:szCs w:val="28"/>
        </w:rPr>
        <w:t xml:space="preserve"> к выступлению Председателя Суда ЕАЭС</w:t>
      </w:r>
      <w:r w:rsidRPr="00374996">
        <w:rPr>
          <w:rFonts w:ascii="Times New Roman" w:hAnsi="Times New Roman" w:cs="Times New Roman"/>
          <w:i/>
          <w:sz w:val="28"/>
          <w:szCs w:val="28"/>
        </w:rPr>
        <w:t>)</w:t>
      </w:r>
    </w:p>
    <w:p w:rsidR="00477EB0" w:rsidRDefault="00477EB0" w:rsidP="00ED7E2F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EFB" w:rsidRPr="00374996" w:rsidRDefault="00F71F6F" w:rsidP="00374996">
      <w:pPr>
        <w:spacing w:after="0" w:line="276" w:lineRule="auto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996">
        <w:rPr>
          <w:rFonts w:ascii="Times New Roman" w:hAnsi="Times New Roman" w:cs="Times New Roman"/>
          <w:sz w:val="28"/>
          <w:szCs w:val="28"/>
          <w:u w:val="single"/>
        </w:rPr>
        <w:t>Введение</w:t>
      </w:r>
      <w:r w:rsidRPr="00374996">
        <w:rPr>
          <w:rFonts w:ascii="Times New Roman" w:hAnsi="Times New Roman" w:cs="Times New Roman"/>
          <w:sz w:val="28"/>
          <w:szCs w:val="28"/>
        </w:rPr>
        <w:t xml:space="preserve">. </w:t>
      </w:r>
      <w:r w:rsidR="00233EFB" w:rsidRPr="00374996">
        <w:rPr>
          <w:rFonts w:ascii="Times New Roman" w:hAnsi="Times New Roman" w:cs="Times New Roman"/>
          <w:i/>
          <w:sz w:val="28"/>
          <w:szCs w:val="28"/>
        </w:rPr>
        <w:t>Суд Евразийского экономического союза</w:t>
      </w:r>
      <w:r w:rsidR="00233EFB" w:rsidRPr="0037499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26EB8" w:rsidRPr="00374996">
        <w:rPr>
          <w:rFonts w:ascii="Times New Roman" w:hAnsi="Times New Roman" w:cs="Times New Roman"/>
          <w:sz w:val="28"/>
          <w:szCs w:val="28"/>
        </w:rPr>
        <w:t>–</w:t>
      </w:r>
      <w:r w:rsidR="00233EFB" w:rsidRPr="00374996">
        <w:rPr>
          <w:rFonts w:ascii="Times New Roman" w:hAnsi="Times New Roman" w:cs="Times New Roman"/>
          <w:sz w:val="28"/>
          <w:szCs w:val="28"/>
        </w:rPr>
        <w:t xml:space="preserve"> Суд)</w:t>
      </w:r>
      <w:r w:rsidR="007A18EE" w:rsidRPr="00374996">
        <w:rPr>
          <w:rFonts w:ascii="Times New Roman" w:hAnsi="Times New Roman" w:cs="Times New Roman"/>
          <w:sz w:val="28"/>
          <w:szCs w:val="28"/>
        </w:rPr>
        <w:t xml:space="preserve">, отмечающий в текущем году десятилетний юбилей начала своей практической деятельности, </w:t>
      </w:r>
      <w:r w:rsidR="00233EFB" w:rsidRPr="00374996">
        <w:rPr>
          <w:rFonts w:ascii="Times New Roman" w:hAnsi="Times New Roman" w:cs="Times New Roman"/>
          <w:sz w:val="28"/>
          <w:szCs w:val="28"/>
        </w:rPr>
        <w:t xml:space="preserve"> создан на основании </w:t>
      </w:r>
      <w:r w:rsidR="00233EFB" w:rsidRPr="00374996">
        <w:rPr>
          <w:rFonts w:ascii="Times New Roman" w:hAnsi="Times New Roman" w:cs="Times New Roman"/>
          <w:i/>
          <w:sz w:val="28"/>
          <w:szCs w:val="28"/>
        </w:rPr>
        <w:t>Договора о Евразийском экономическом союзе,</w:t>
      </w:r>
      <w:r w:rsidR="00233EFB" w:rsidRPr="00374996">
        <w:rPr>
          <w:rFonts w:ascii="Times New Roman" w:hAnsi="Times New Roman" w:cs="Times New Roman"/>
          <w:sz w:val="28"/>
          <w:szCs w:val="28"/>
        </w:rPr>
        <w:t xml:space="preserve"> подписанного в Астане 29 мая 2014 года</w:t>
      </w:r>
      <w:r w:rsidR="007A18EE" w:rsidRPr="0037499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26EB8" w:rsidRPr="00374996">
        <w:rPr>
          <w:rFonts w:ascii="Times New Roman" w:hAnsi="Times New Roman" w:cs="Times New Roman"/>
          <w:sz w:val="28"/>
          <w:szCs w:val="28"/>
        </w:rPr>
        <w:t>–</w:t>
      </w:r>
      <w:r w:rsidR="00726EB8">
        <w:rPr>
          <w:rFonts w:ascii="Times New Roman" w:hAnsi="Times New Roman" w:cs="Times New Roman"/>
          <w:sz w:val="28"/>
          <w:szCs w:val="28"/>
        </w:rPr>
        <w:t xml:space="preserve"> </w:t>
      </w:r>
      <w:r w:rsidR="007A18EE" w:rsidRPr="00374996">
        <w:rPr>
          <w:rFonts w:ascii="Times New Roman" w:hAnsi="Times New Roman" w:cs="Times New Roman"/>
          <w:sz w:val="28"/>
          <w:szCs w:val="28"/>
        </w:rPr>
        <w:t>Договор)</w:t>
      </w:r>
      <w:r w:rsidR="00233EFB" w:rsidRPr="00374996">
        <w:rPr>
          <w:rFonts w:ascii="Times New Roman" w:hAnsi="Times New Roman" w:cs="Times New Roman"/>
          <w:sz w:val="28"/>
          <w:szCs w:val="28"/>
        </w:rPr>
        <w:t>,</w:t>
      </w:r>
      <w:r w:rsidR="007A18EE" w:rsidRPr="00374996">
        <w:rPr>
          <w:rFonts w:ascii="Times New Roman" w:hAnsi="Times New Roman" w:cs="Times New Roman"/>
          <w:sz w:val="28"/>
          <w:szCs w:val="28"/>
        </w:rPr>
        <w:t xml:space="preserve"> </w:t>
      </w:r>
      <w:r w:rsidR="00233EFB" w:rsidRPr="00374996">
        <w:rPr>
          <w:rFonts w:ascii="Times New Roman" w:hAnsi="Times New Roman" w:cs="Times New Roman"/>
          <w:sz w:val="28"/>
          <w:szCs w:val="28"/>
        </w:rPr>
        <w:t>и</w:t>
      </w:r>
      <w:r w:rsidR="007A18EE" w:rsidRPr="00374996">
        <w:rPr>
          <w:rFonts w:ascii="Times New Roman" w:hAnsi="Times New Roman" w:cs="Times New Roman"/>
          <w:sz w:val="28"/>
          <w:szCs w:val="28"/>
        </w:rPr>
        <w:t xml:space="preserve"> в соответствии со статьёй 9 Договора </w:t>
      </w:r>
      <w:r w:rsidR="00233EFB" w:rsidRPr="00374996">
        <w:rPr>
          <w:rFonts w:ascii="Times New Roman" w:hAnsi="Times New Roman" w:cs="Times New Roman"/>
          <w:sz w:val="28"/>
          <w:szCs w:val="28"/>
        </w:rPr>
        <w:t>является постоянно действующим судебным органом этой международной организации региональной экономической интеграции</w:t>
      </w:r>
      <w:r w:rsidR="007A18EE" w:rsidRPr="00374996">
        <w:rPr>
          <w:rFonts w:ascii="Times New Roman" w:hAnsi="Times New Roman" w:cs="Times New Roman"/>
          <w:sz w:val="28"/>
          <w:szCs w:val="28"/>
        </w:rPr>
        <w:t xml:space="preserve">, статус, состав, компетенция порядок функционирования и формирования определяются Статутом Суда, составляющем неотъемлемую часть Договора и содержащимся в Приложении № 2 к нему. </w:t>
      </w:r>
    </w:p>
    <w:p w:rsidR="00F71F6F" w:rsidRPr="00374996" w:rsidRDefault="00FC5A8D" w:rsidP="00374996">
      <w:pPr>
        <w:spacing w:after="0" w:line="276" w:lineRule="auto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996">
        <w:rPr>
          <w:rFonts w:ascii="Times New Roman" w:hAnsi="Times New Roman" w:cs="Times New Roman"/>
          <w:sz w:val="28"/>
          <w:szCs w:val="28"/>
        </w:rPr>
        <w:t xml:space="preserve">Обращение к </w:t>
      </w:r>
      <w:r w:rsidRPr="00374996">
        <w:rPr>
          <w:rFonts w:ascii="Times New Roman" w:hAnsi="Times New Roman" w:cs="Times New Roman"/>
          <w:i/>
          <w:sz w:val="28"/>
          <w:szCs w:val="28"/>
        </w:rPr>
        <w:t>статистике Суда</w:t>
      </w:r>
      <w:r w:rsidRPr="00374996">
        <w:rPr>
          <w:rFonts w:ascii="Times New Roman" w:hAnsi="Times New Roman" w:cs="Times New Roman"/>
          <w:sz w:val="28"/>
          <w:szCs w:val="28"/>
        </w:rPr>
        <w:t xml:space="preserve"> пока</w:t>
      </w:r>
      <w:r w:rsidR="000A105D" w:rsidRPr="00374996">
        <w:rPr>
          <w:rFonts w:ascii="Times New Roman" w:hAnsi="Times New Roman" w:cs="Times New Roman"/>
          <w:sz w:val="28"/>
          <w:szCs w:val="28"/>
        </w:rPr>
        <w:t>зывает</w:t>
      </w:r>
      <w:r w:rsidR="007A18EE" w:rsidRPr="00374996">
        <w:rPr>
          <w:rFonts w:ascii="Times New Roman" w:hAnsi="Times New Roman" w:cs="Times New Roman"/>
          <w:sz w:val="28"/>
          <w:szCs w:val="28"/>
        </w:rPr>
        <w:t xml:space="preserve">, что </w:t>
      </w:r>
      <w:r w:rsidR="007864F2" w:rsidRPr="00374996">
        <w:rPr>
          <w:rFonts w:ascii="Times New Roman" w:hAnsi="Times New Roman" w:cs="Times New Roman"/>
          <w:sz w:val="28"/>
          <w:szCs w:val="28"/>
        </w:rPr>
        <w:t xml:space="preserve">за период с 2015 по </w:t>
      </w:r>
      <w:r w:rsidR="00BC23CD" w:rsidRPr="00374996">
        <w:rPr>
          <w:rFonts w:ascii="Times New Roman" w:hAnsi="Times New Roman" w:cs="Times New Roman"/>
          <w:sz w:val="28"/>
          <w:szCs w:val="28"/>
        </w:rPr>
        <w:t xml:space="preserve">текущую дату </w:t>
      </w:r>
      <w:r w:rsidR="007A18EE" w:rsidRPr="00374996">
        <w:rPr>
          <w:rFonts w:ascii="Times New Roman" w:hAnsi="Times New Roman" w:cs="Times New Roman"/>
          <w:sz w:val="28"/>
          <w:szCs w:val="28"/>
        </w:rPr>
        <w:t xml:space="preserve">из 101 рассмотренного Судом дела </w:t>
      </w:r>
      <w:r w:rsidR="00726EB8" w:rsidRPr="00374996">
        <w:rPr>
          <w:rFonts w:ascii="Times New Roman" w:hAnsi="Times New Roman" w:cs="Times New Roman"/>
          <w:sz w:val="28"/>
          <w:szCs w:val="28"/>
        </w:rPr>
        <w:t>–</w:t>
      </w:r>
      <w:r w:rsidR="007A18EE" w:rsidRPr="00374996">
        <w:rPr>
          <w:rFonts w:ascii="Times New Roman" w:hAnsi="Times New Roman" w:cs="Times New Roman"/>
          <w:sz w:val="28"/>
          <w:szCs w:val="28"/>
        </w:rPr>
        <w:t xml:space="preserve"> </w:t>
      </w:r>
      <w:r w:rsidR="00F24AE5" w:rsidRPr="00374996">
        <w:rPr>
          <w:rFonts w:ascii="Times New Roman" w:hAnsi="Times New Roman" w:cs="Times New Roman"/>
          <w:sz w:val="28"/>
          <w:szCs w:val="28"/>
        </w:rPr>
        <w:t>44</w:t>
      </w:r>
      <w:r w:rsidR="00BC23CD" w:rsidRPr="00374996">
        <w:rPr>
          <w:rFonts w:ascii="Times New Roman" w:hAnsi="Times New Roman" w:cs="Times New Roman"/>
          <w:sz w:val="28"/>
          <w:szCs w:val="28"/>
        </w:rPr>
        <w:t xml:space="preserve"> </w:t>
      </w:r>
      <w:r w:rsidR="007A18EE" w:rsidRPr="00374996">
        <w:rPr>
          <w:rFonts w:ascii="Times New Roman" w:hAnsi="Times New Roman" w:cs="Times New Roman"/>
          <w:sz w:val="28"/>
          <w:szCs w:val="28"/>
        </w:rPr>
        <w:t xml:space="preserve">были делами </w:t>
      </w:r>
      <w:r w:rsidR="00BC23CD" w:rsidRPr="00374996">
        <w:rPr>
          <w:rFonts w:ascii="Times New Roman" w:hAnsi="Times New Roman" w:cs="Times New Roman"/>
          <w:sz w:val="28"/>
          <w:szCs w:val="28"/>
        </w:rPr>
        <w:t>в области таможенных правоотношений</w:t>
      </w:r>
      <w:r w:rsidR="007A18EE" w:rsidRPr="00374996">
        <w:rPr>
          <w:rFonts w:ascii="Times New Roman" w:hAnsi="Times New Roman" w:cs="Times New Roman"/>
          <w:sz w:val="28"/>
          <w:szCs w:val="28"/>
        </w:rPr>
        <w:t xml:space="preserve">. </w:t>
      </w:r>
      <w:r w:rsidR="00D34C42" w:rsidRPr="00374996">
        <w:rPr>
          <w:rFonts w:ascii="Times New Roman" w:hAnsi="Times New Roman" w:cs="Times New Roman"/>
          <w:sz w:val="28"/>
          <w:szCs w:val="28"/>
        </w:rPr>
        <w:t xml:space="preserve">Большая часть таких дел инициирована </w:t>
      </w:r>
      <w:r w:rsidR="007A18EE" w:rsidRPr="00374996">
        <w:rPr>
          <w:rFonts w:ascii="Times New Roman" w:hAnsi="Times New Roman" w:cs="Times New Roman"/>
          <w:sz w:val="28"/>
          <w:szCs w:val="28"/>
        </w:rPr>
        <w:t xml:space="preserve">заявлениями </w:t>
      </w:r>
      <w:r w:rsidR="00D34C42" w:rsidRPr="00374996">
        <w:rPr>
          <w:rFonts w:ascii="Times New Roman" w:hAnsi="Times New Roman" w:cs="Times New Roman"/>
          <w:sz w:val="28"/>
          <w:szCs w:val="28"/>
        </w:rPr>
        <w:t>хозяйствующих субъектов</w:t>
      </w:r>
      <w:r w:rsidR="007A18EE" w:rsidRPr="00374996">
        <w:rPr>
          <w:rFonts w:ascii="Times New Roman" w:hAnsi="Times New Roman" w:cs="Times New Roman"/>
          <w:sz w:val="28"/>
          <w:szCs w:val="28"/>
        </w:rPr>
        <w:t xml:space="preserve"> с жалобами на решения, действие (бездействие) постоянно действующего регулирующего органа Союза </w:t>
      </w:r>
      <w:r w:rsidR="00726EB8" w:rsidRPr="00374996">
        <w:rPr>
          <w:rFonts w:ascii="Times New Roman" w:hAnsi="Times New Roman" w:cs="Times New Roman"/>
          <w:sz w:val="28"/>
          <w:szCs w:val="28"/>
        </w:rPr>
        <w:t>–</w:t>
      </w:r>
      <w:r w:rsidR="007A18EE" w:rsidRPr="00374996">
        <w:rPr>
          <w:rFonts w:ascii="Times New Roman" w:hAnsi="Times New Roman" w:cs="Times New Roman"/>
          <w:sz w:val="28"/>
          <w:szCs w:val="28"/>
        </w:rPr>
        <w:t xml:space="preserve"> его Евразийской экономической комиссии (далее – Комиссия, ЕЭК); </w:t>
      </w:r>
      <w:r w:rsidR="00D34C42" w:rsidRPr="00374996">
        <w:rPr>
          <w:rFonts w:ascii="Times New Roman" w:hAnsi="Times New Roman" w:cs="Times New Roman"/>
          <w:sz w:val="28"/>
          <w:szCs w:val="28"/>
        </w:rPr>
        <w:t>некоторые</w:t>
      </w:r>
      <w:r w:rsidR="007A18EE" w:rsidRPr="00374996">
        <w:rPr>
          <w:rFonts w:ascii="Times New Roman" w:hAnsi="Times New Roman" w:cs="Times New Roman"/>
          <w:sz w:val="28"/>
          <w:szCs w:val="28"/>
        </w:rPr>
        <w:t xml:space="preserve">, включая единственный в истории Суда межгосударственный спор,  </w:t>
      </w:r>
      <w:r w:rsidR="00D34C42" w:rsidRPr="00374996">
        <w:rPr>
          <w:rFonts w:ascii="Times New Roman" w:hAnsi="Times New Roman" w:cs="Times New Roman"/>
          <w:sz w:val="28"/>
          <w:szCs w:val="28"/>
        </w:rPr>
        <w:t xml:space="preserve"> рассматривались по инициативе государств-членов и Евразийской экономической комиссии</w:t>
      </w:r>
      <w:r w:rsidR="007A18EE" w:rsidRPr="00374996">
        <w:rPr>
          <w:rFonts w:ascii="Times New Roman" w:hAnsi="Times New Roman" w:cs="Times New Roman"/>
          <w:sz w:val="28"/>
          <w:szCs w:val="28"/>
        </w:rPr>
        <w:t>.</w:t>
      </w:r>
    </w:p>
    <w:p w:rsidR="003838EB" w:rsidRPr="00374996" w:rsidRDefault="00F71F6F" w:rsidP="00374996">
      <w:pPr>
        <w:spacing w:after="0" w:line="276" w:lineRule="auto"/>
        <w:ind w:left="-425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4996">
        <w:rPr>
          <w:rFonts w:ascii="Times New Roman" w:hAnsi="Times New Roman" w:cs="Times New Roman"/>
          <w:sz w:val="28"/>
          <w:szCs w:val="28"/>
        </w:rPr>
        <w:t>Далее приводится краткий</w:t>
      </w:r>
      <w:r w:rsidR="003838EB" w:rsidRPr="00374996">
        <w:rPr>
          <w:rFonts w:ascii="Times New Roman" w:hAnsi="Times New Roman" w:cs="Times New Roman"/>
          <w:sz w:val="28"/>
          <w:szCs w:val="28"/>
        </w:rPr>
        <w:t xml:space="preserve"> (</w:t>
      </w:r>
      <w:r w:rsidR="00580DD9" w:rsidRPr="00374996">
        <w:rPr>
          <w:rFonts w:ascii="Times New Roman" w:hAnsi="Times New Roman" w:cs="Times New Roman"/>
          <w:sz w:val="28"/>
          <w:szCs w:val="28"/>
        </w:rPr>
        <w:t>выборочный</w:t>
      </w:r>
      <w:r w:rsidR="003838EB" w:rsidRPr="00374996">
        <w:rPr>
          <w:rFonts w:ascii="Times New Roman" w:hAnsi="Times New Roman" w:cs="Times New Roman"/>
          <w:sz w:val="28"/>
          <w:szCs w:val="28"/>
        </w:rPr>
        <w:t>)</w:t>
      </w:r>
      <w:r w:rsidRPr="00374996">
        <w:rPr>
          <w:rFonts w:ascii="Times New Roman" w:hAnsi="Times New Roman" w:cs="Times New Roman"/>
          <w:sz w:val="28"/>
          <w:szCs w:val="28"/>
        </w:rPr>
        <w:t xml:space="preserve"> обзор дел, при рассмотрении которых Судом сформулированы правовые позиции, имеющие </w:t>
      </w:r>
      <w:r w:rsidR="003838EB" w:rsidRPr="00374996">
        <w:rPr>
          <w:rFonts w:ascii="Times New Roman" w:hAnsi="Times New Roman" w:cs="Times New Roman"/>
          <w:sz w:val="28"/>
          <w:szCs w:val="28"/>
        </w:rPr>
        <w:t xml:space="preserve">значение в контексте обеспечения единообразного применения положений Договора и актов права Союза, регулирующих таможенные правоотношения, </w:t>
      </w:r>
      <w:r w:rsidR="00F25131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>в том числе в государствах-членах</w:t>
      </w:r>
      <w:r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F754D2" w:rsidRPr="00374996" w:rsidRDefault="00F754D2" w:rsidP="00374996">
      <w:pPr>
        <w:spacing w:after="0" w:line="276" w:lineRule="auto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3838EB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374996">
        <w:rPr>
          <w:rFonts w:ascii="Times New Roman" w:hAnsi="Times New Roman" w:cs="Times New Roman"/>
          <w:sz w:val="28"/>
          <w:szCs w:val="28"/>
        </w:rPr>
        <w:t xml:space="preserve">Суд неоднократно обращался в своих актах к </w:t>
      </w:r>
      <w:r w:rsidRPr="00374996">
        <w:rPr>
          <w:rFonts w:ascii="Times New Roman" w:hAnsi="Times New Roman" w:cs="Times New Roman"/>
          <w:i/>
          <w:sz w:val="28"/>
          <w:szCs w:val="28"/>
        </w:rPr>
        <w:t>принципу правовой определенности</w:t>
      </w:r>
      <w:r w:rsidRPr="00374996">
        <w:rPr>
          <w:rFonts w:ascii="Times New Roman" w:hAnsi="Times New Roman" w:cs="Times New Roman"/>
          <w:sz w:val="28"/>
          <w:szCs w:val="28"/>
        </w:rPr>
        <w:t xml:space="preserve">. Так, в решении Апелляционной палаты по делу № С-2/21 </w:t>
      </w:r>
      <w:r w:rsidRPr="00374996">
        <w:rPr>
          <w:rFonts w:ascii="Times New Roman" w:hAnsi="Times New Roman" w:cs="Times New Roman"/>
          <w:i/>
          <w:sz w:val="28"/>
          <w:szCs w:val="28"/>
        </w:rPr>
        <w:t>Доминантафарм</w:t>
      </w:r>
      <w:r w:rsidRPr="00374996">
        <w:rPr>
          <w:rFonts w:ascii="Times New Roman" w:hAnsi="Times New Roman" w:cs="Times New Roman"/>
          <w:sz w:val="28"/>
          <w:szCs w:val="28"/>
        </w:rPr>
        <w:t xml:space="preserve"> Суд указал, что основополагающим признаком соответствия решения Комиссии принципу правовой определенности является содержание правовых норм и аргументированность текста решения. Исходя из принципа правовой определенности, формулировки решения Комиссии должны быть чёткими, точными и однозначными, не допускающими возможности неединообразного применения, в том числе вследствие невозможности установления их точного содержания. Нарушение принципа правовой определенности в этом деле явилось основанием признания оспариваемого решения Комиссии не соответст</w:t>
      </w:r>
      <w:bookmarkStart w:id="0" w:name="_GoBack"/>
      <w:bookmarkEnd w:id="0"/>
      <w:r w:rsidRPr="00374996">
        <w:rPr>
          <w:rFonts w:ascii="Times New Roman" w:hAnsi="Times New Roman" w:cs="Times New Roman"/>
          <w:sz w:val="28"/>
          <w:szCs w:val="28"/>
        </w:rPr>
        <w:t>вующим праву Союза, поскольку, по мнению Суда, позволяло относить к одной группе различные по своим свойствам и объективным характеристикам товары.</w:t>
      </w:r>
    </w:p>
    <w:p w:rsidR="00F25131" w:rsidRPr="00374996" w:rsidRDefault="00F754D2" w:rsidP="00374996">
      <w:pPr>
        <w:spacing w:after="0" w:line="276" w:lineRule="auto"/>
        <w:ind w:left="-425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2. </w:t>
      </w:r>
      <w:r w:rsidR="003838EB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решении по делу № С-5/15 </w:t>
      </w:r>
      <w:r w:rsidR="003838EB" w:rsidRPr="0037499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Севлад, </w:t>
      </w:r>
      <w:r w:rsidR="003838EB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инициированному белорусским хозяйствующим субъектом, </w:t>
      </w:r>
      <w:r w:rsidR="00F25131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>Судом</w:t>
      </w:r>
      <w:r w:rsidR="003838EB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основании положений Договора сформулирован подход </w:t>
      </w:r>
      <w:r w:rsidR="00F25131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</w:t>
      </w:r>
      <w:r w:rsidR="00F25131" w:rsidRPr="00374996">
        <w:rPr>
          <w:rFonts w:ascii="Times New Roman" w:eastAsia="Calibri" w:hAnsi="Times New Roman" w:cs="Times New Roman"/>
          <w:i/>
          <w:sz w:val="28"/>
          <w:szCs w:val="28"/>
        </w:rPr>
        <w:t>основных критериях классификации товара</w:t>
      </w:r>
      <w:r w:rsidR="00F25131" w:rsidRPr="00374996">
        <w:rPr>
          <w:rFonts w:ascii="Times New Roman" w:eastAsia="Calibri" w:hAnsi="Times New Roman" w:cs="Times New Roman"/>
          <w:sz w:val="28"/>
          <w:szCs w:val="28"/>
        </w:rPr>
        <w:t>.</w:t>
      </w:r>
      <w:r w:rsidR="00F25131" w:rsidRPr="003749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838EB" w:rsidRPr="00374996">
        <w:rPr>
          <w:rFonts w:ascii="Times New Roman" w:eastAsia="Calibri" w:hAnsi="Times New Roman" w:cs="Times New Roman"/>
          <w:sz w:val="28"/>
          <w:szCs w:val="28"/>
        </w:rPr>
        <w:t xml:space="preserve">В решении </w:t>
      </w:r>
      <w:r w:rsidR="00F25131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>Суд</w:t>
      </w:r>
      <w:r w:rsidR="003838EB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</w:t>
      </w:r>
      <w:r w:rsidR="00F25131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>указа</w:t>
      </w:r>
      <w:r w:rsidR="003838EB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но, что </w:t>
      </w:r>
      <w:r w:rsidR="00F25131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таковыми являются объективные характеристики и свойства, которые должны соотноситься с текстами товарных позиций и соответствующих примечаний к разделам или группам Товарной номенклатуры внешнеэкономической деятельности ЕАЭС (далее </w:t>
      </w:r>
      <w:r w:rsidR="00726EB8" w:rsidRPr="00374996">
        <w:rPr>
          <w:rFonts w:ascii="Times New Roman" w:hAnsi="Times New Roman" w:cs="Times New Roman"/>
          <w:sz w:val="28"/>
          <w:szCs w:val="28"/>
        </w:rPr>
        <w:t>–</w:t>
      </w:r>
      <w:r w:rsidR="00F25131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ТН ВЭД ЕАЭС), а также предполагаемое назначение товара. Аналогичный вывод изложен в решении </w:t>
      </w:r>
      <w:r w:rsidR="003838EB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Суда </w:t>
      </w:r>
      <w:r w:rsidR="00F25131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делу № С-6/15 </w:t>
      </w:r>
      <w:r w:rsidR="00F25131" w:rsidRPr="0037499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Дженерал Фрейт</w:t>
      </w:r>
      <w:r w:rsidR="003838EB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в котором </w:t>
      </w:r>
      <w:r w:rsidR="00F25131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>указано, что критерием для оценки Коллегией Суда обоснованности отнесения товара к определ</w:t>
      </w:r>
      <w:r w:rsidR="00F9011E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="00F25131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>нной подсубпозиции ТН ВЭД ЕАЭС являлось функциональное назначение данного товара, в котором выражаются его объективные свойства.</w:t>
      </w:r>
    </w:p>
    <w:p w:rsidR="00FC5A8D" w:rsidRPr="00374996" w:rsidRDefault="006F2A80" w:rsidP="00374996">
      <w:pPr>
        <w:spacing w:after="0" w:line="276" w:lineRule="auto"/>
        <w:ind w:left="-425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Анализ практики работы ЕЭК </w:t>
      </w:r>
      <w:r w:rsidR="003838EB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>показывает</w:t>
      </w:r>
      <w:r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что </w:t>
      </w:r>
      <w:r w:rsidR="00F9011E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позиции Суда по упомянутым делам </w:t>
      </w:r>
      <w:r w:rsidR="00F9011E" w:rsidRPr="0037499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использу</w:t>
      </w:r>
      <w:r w:rsidR="00551A88" w:rsidRPr="0037499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ются </w:t>
      </w:r>
      <w:r w:rsidR="00F754D2" w:rsidRPr="0037499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Комиссией</w:t>
      </w:r>
      <w:r w:rsidR="00F754D2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51A88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>при выработке решений о классификации отдельных видов товаров.</w:t>
      </w:r>
      <w:r w:rsidR="003838EB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Кроме того, </w:t>
      </w:r>
      <w:r w:rsidR="00190B51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хотя подходы Суда </w:t>
      </w:r>
      <w:r w:rsidR="00F25131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>сформулированы в рамках дел об оспаривании решений ЕЭ</w:t>
      </w:r>
      <w:r w:rsidR="00190B51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>К, они</w:t>
      </w:r>
      <w:r w:rsidR="00F25131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838EB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также </w:t>
      </w:r>
      <w:r w:rsidR="00F25131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могут использоваться </w:t>
      </w:r>
      <w:r w:rsidR="00190B51" w:rsidRPr="0037499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национальными</w:t>
      </w:r>
      <w:r w:rsidR="00F25131" w:rsidRPr="0037499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судами</w:t>
      </w:r>
      <w:r w:rsidR="003838EB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например, </w:t>
      </w:r>
      <w:r w:rsidR="00F25131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>при</w:t>
      </w:r>
      <w:r w:rsidR="003838EB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рассмотрении дел, касающихся </w:t>
      </w:r>
      <w:r w:rsidR="00F25131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>оспаривани</w:t>
      </w:r>
      <w:r w:rsidR="003838EB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="00F25131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классификационных решений таможенных органов, </w:t>
      </w:r>
      <w:r w:rsidR="003838EB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также </w:t>
      </w:r>
      <w:r w:rsidR="00F25131" w:rsidRPr="00374996">
        <w:rPr>
          <w:rFonts w:ascii="Times New Roman" w:eastAsia="Calibri" w:hAnsi="Times New Roman" w:cs="Times New Roman"/>
          <w:color w:val="000000"/>
          <w:sz w:val="28"/>
          <w:szCs w:val="28"/>
        </w:rPr>
        <w:t>ненормативных актов, содержащих вывод о классификации конкретного товара.</w:t>
      </w:r>
    </w:p>
    <w:p w:rsidR="00190B51" w:rsidRPr="00374996" w:rsidRDefault="00F754D2" w:rsidP="00374996">
      <w:pPr>
        <w:spacing w:after="0" w:line="276" w:lineRule="auto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996">
        <w:rPr>
          <w:rFonts w:ascii="Times New Roman" w:hAnsi="Times New Roman" w:cs="Times New Roman"/>
          <w:sz w:val="28"/>
          <w:szCs w:val="28"/>
        </w:rPr>
        <w:t>3</w:t>
      </w:r>
      <w:r w:rsidR="00190B51" w:rsidRPr="00374996">
        <w:rPr>
          <w:rFonts w:ascii="Times New Roman" w:hAnsi="Times New Roman" w:cs="Times New Roman"/>
          <w:sz w:val="28"/>
          <w:szCs w:val="28"/>
        </w:rPr>
        <w:t>. </w:t>
      </w:r>
      <w:r w:rsidRPr="00374996">
        <w:rPr>
          <w:rFonts w:ascii="Times New Roman" w:hAnsi="Times New Roman" w:cs="Times New Roman"/>
          <w:sz w:val="28"/>
          <w:szCs w:val="28"/>
        </w:rPr>
        <w:t>П</w:t>
      </w:r>
      <w:r w:rsidR="00190B51" w:rsidRPr="00374996">
        <w:rPr>
          <w:rFonts w:ascii="Times New Roman" w:hAnsi="Times New Roman" w:cs="Times New Roman"/>
          <w:sz w:val="28"/>
          <w:szCs w:val="28"/>
        </w:rPr>
        <w:t xml:space="preserve">одход об </w:t>
      </w:r>
      <w:r w:rsidR="00190B51" w:rsidRPr="00374996">
        <w:rPr>
          <w:rFonts w:ascii="Times New Roman" w:hAnsi="Times New Roman" w:cs="Times New Roman"/>
          <w:i/>
          <w:sz w:val="28"/>
          <w:szCs w:val="28"/>
        </w:rPr>
        <w:t>отсутствии обязательной силы классификационных мнений и решений Комитета по Гармонизированной системе Всемирной таможенной организации (ВТамО)</w:t>
      </w:r>
      <w:r w:rsidRPr="003749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74996">
        <w:rPr>
          <w:rFonts w:ascii="Times New Roman" w:hAnsi="Times New Roman" w:cs="Times New Roman"/>
          <w:sz w:val="28"/>
          <w:szCs w:val="28"/>
        </w:rPr>
        <w:t xml:space="preserve">сформулирован Судом </w:t>
      </w:r>
      <w:r w:rsidR="00190B51" w:rsidRPr="00374996">
        <w:rPr>
          <w:rFonts w:ascii="Times New Roman" w:hAnsi="Times New Roman" w:cs="Times New Roman"/>
          <w:sz w:val="28"/>
          <w:szCs w:val="28"/>
        </w:rPr>
        <w:t>в</w:t>
      </w:r>
      <w:r w:rsidRPr="00374996">
        <w:rPr>
          <w:rFonts w:ascii="Times New Roman" w:hAnsi="Times New Roman" w:cs="Times New Roman"/>
          <w:sz w:val="28"/>
          <w:szCs w:val="28"/>
        </w:rPr>
        <w:t xml:space="preserve"> вышеупомянутых </w:t>
      </w:r>
      <w:r w:rsidR="00190B51" w:rsidRPr="00374996">
        <w:rPr>
          <w:rFonts w:ascii="Times New Roman" w:hAnsi="Times New Roman" w:cs="Times New Roman"/>
          <w:sz w:val="28"/>
          <w:szCs w:val="28"/>
        </w:rPr>
        <w:t xml:space="preserve">решениях по делам </w:t>
      </w:r>
      <w:proofErr w:type="spellStart"/>
      <w:r w:rsidR="00190B51" w:rsidRPr="00374996">
        <w:rPr>
          <w:rFonts w:ascii="Times New Roman" w:hAnsi="Times New Roman" w:cs="Times New Roman"/>
          <w:i/>
          <w:sz w:val="28"/>
          <w:szCs w:val="28"/>
        </w:rPr>
        <w:t>Севлад</w:t>
      </w:r>
      <w:proofErr w:type="spellEnd"/>
      <w:r w:rsidR="00190B51" w:rsidRPr="00374996">
        <w:rPr>
          <w:rFonts w:ascii="Times New Roman" w:hAnsi="Times New Roman" w:cs="Times New Roman"/>
          <w:sz w:val="28"/>
          <w:szCs w:val="28"/>
        </w:rPr>
        <w:t xml:space="preserve"> и </w:t>
      </w:r>
      <w:r w:rsidR="00190B51" w:rsidRPr="00374996">
        <w:rPr>
          <w:rFonts w:ascii="Times New Roman" w:hAnsi="Times New Roman" w:cs="Times New Roman"/>
          <w:i/>
          <w:sz w:val="28"/>
          <w:szCs w:val="28"/>
        </w:rPr>
        <w:t xml:space="preserve">Дженерал </w:t>
      </w:r>
      <w:proofErr w:type="spellStart"/>
      <w:r w:rsidR="00190B51" w:rsidRPr="00374996">
        <w:rPr>
          <w:rFonts w:ascii="Times New Roman" w:hAnsi="Times New Roman" w:cs="Times New Roman"/>
          <w:i/>
          <w:sz w:val="28"/>
          <w:szCs w:val="28"/>
        </w:rPr>
        <w:t>Фрейт</w:t>
      </w:r>
      <w:proofErr w:type="spellEnd"/>
      <w:r w:rsidRPr="00374996">
        <w:rPr>
          <w:rFonts w:ascii="Times New Roman" w:hAnsi="Times New Roman" w:cs="Times New Roman"/>
          <w:sz w:val="28"/>
          <w:szCs w:val="28"/>
        </w:rPr>
        <w:t xml:space="preserve">. В них </w:t>
      </w:r>
      <w:r w:rsidR="00190B51" w:rsidRPr="00374996">
        <w:rPr>
          <w:rFonts w:ascii="Times New Roman" w:hAnsi="Times New Roman" w:cs="Times New Roman"/>
          <w:sz w:val="28"/>
          <w:szCs w:val="28"/>
        </w:rPr>
        <w:t xml:space="preserve">Суд отмечал, что классификационные мнения Комитета по Гармонизированной системе ВТамО представляют собой рекомендации, целью которых является обеспечение единообразной интерпретации и применения Гармонизированной системы. Они не являются частью Гармонизированной системы, и на Договаривающиеся стороны не возлагается обязанность по их применению. Вместе с тем, несмотря на отсутствие свойства обязательности, Суд допустил возможность использования классификационных мнений при толковании Гармонизированной системы и принятой на её основе ТН ВЭД ЕАЭС с целью выявления нормативного содержания текстов товарных позиций </w:t>
      </w:r>
    </w:p>
    <w:p w:rsidR="00E14B07" w:rsidRPr="00374996" w:rsidRDefault="00F754D2" w:rsidP="00374996">
      <w:pPr>
        <w:spacing w:after="0" w:line="276" w:lineRule="auto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996">
        <w:rPr>
          <w:rFonts w:ascii="Times New Roman" w:hAnsi="Times New Roman" w:cs="Times New Roman"/>
          <w:sz w:val="28"/>
          <w:szCs w:val="28"/>
        </w:rPr>
        <w:t>4.</w:t>
      </w:r>
      <w:r w:rsidR="00AF5568" w:rsidRPr="00374996">
        <w:rPr>
          <w:rFonts w:ascii="Times New Roman" w:hAnsi="Times New Roman" w:cs="Times New Roman"/>
          <w:sz w:val="28"/>
          <w:szCs w:val="28"/>
        </w:rPr>
        <w:t xml:space="preserve"> </w:t>
      </w:r>
      <w:r w:rsidR="00AA0E85" w:rsidRPr="00374996">
        <w:rPr>
          <w:rFonts w:ascii="Times New Roman" w:hAnsi="Times New Roman" w:cs="Times New Roman"/>
          <w:sz w:val="28"/>
          <w:szCs w:val="28"/>
        </w:rPr>
        <w:t>Суд</w:t>
      </w:r>
      <w:r w:rsidR="00AF5568" w:rsidRPr="00374996">
        <w:rPr>
          <w:rFonts w:ascii="Times New Roman" w:hAnsi="Times New Roman" w:cs="Times New Roman"/>
          <w:sz w:val="28"/>
          <w:szCs w:val="28"/>
        </w:rPr>
        <w:t xml:space="preserve">ом </w:t>
      </w:r>
      <w:r w:rsidR="00AA0E85" w:rsidRPr="00374996">
        <w:rPr>
          <w:rFonts w:ascii="Times New Roman" w:hAnsi="Times New Roman" w:cs="Times New Roman"/>
          <w:sz w:val="28"/>
          <w:szCs w:val="28"/>
        </w:rPr>
        <w:t xml:space="preserve">16 декабря 2024 года </w:t>
      </w:r>
      <w:r w:rsidR="00AF5568" w:rsidRPr="00374996">
        <w:rPr>
          <w:rFonts w:ascii="Times New Roman" w:hAnsi="Times New Roman" w:cs="Times New Roman"/>
          <w:sz w:val="28"/>
          <w:szCs w:val="28"/>
        </w:rPr>
        <w:t xml:space="preserve">вынесено </w:t>
      </w:r>
      <w:r w:rsidR="00AA0E85" w:rsidRPr="00374996">
        <w:rPr>
          <w:rFonts w:ascii="Times New Roman" w:hAnsi="Times New Roman" w:cs="Times New Roman"/>
          <w:i/>
          <w:sz w:val="28"/>
          <w:szCs w:val="28"/>
        </w:rPr>
        <w:t>консультативно</w:t>
      </w:r>
      <w:r w:rsidR="00AF5568" w:rsidRPr="00374996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="00AA0E85" w:rsidRPr="00374996">
        <w:rPr>
          <w:rFonts w:ascii="Times New Roman" w:hAnsi="Times New Roman" w:cs="Times New Roman"/>
          <w:i/>
          <w:sz w:val="28"/>
          <w:szCs w:val="28"/>
        </w:rPr>
        <w:t>заключени</w:t>
      </w:r>
      <w:r w:rsidR="00AF5568" w:rsidRPr="00374996">
        <w:rPr>
          <w:rFonts w:ascii="Times New Roman" w:hAnsi="Times New Roman" w:cs="Times New Roman"/>
          <w:i/>
          <w:sz w:val="28"/>
          <w:szCs w:val="28"/>
        </w:rPr>
        <w:t>е</w:t>
      </w:r>
      <w:r w:rsidR="00AA0E85" w:rsidRPr="00374996">
        <w:rPr>
          <w:rFonts w:ascii="Times New Roman" w:hAnsi="Times New Roman" w:cs="Times New Roman"/>
          <w:i/>
          <w:sz w:val="28"/>
          <w:szCs w:val="28"/>
        </w:rPr>
        <w:t xml:space="preserve"> по делу №  Р-4/24</w:t>
      </w:r>
      <w:r w:rsidR="00AA0E85" w:rsidRPr="00374996">
        <w:rPr>
          <w:rFonts w:ascii="Times New Roman" w:hAnsi="Times New Roman" w:cs="Times New Roman"/>
          <w:sz w:val="28"/>
          <w:szCs w:val="28"/>
        </w:rPr>
        <w:t xml:space="preserve"> по заявлению Генеральной прокуратуры Российской Федерации</w:t>
      </w:r>
      <w:r w:rsidR="00AF5568" w:rsidRPr="00374996">
        <w:rPr>
          <w:rFonts w:ascii="Times New Roman" w:hAnsi="Times New Roman" w:cs="Times New Roman"/>
          <w:sz w:val="28"/>
          <w:szCs w:val="28"/>
        </w:rPr>
        <w:t xml:space="preserve">, поводом для которого </w:t>
      </w:r>
      <w:r w:rsidR="00AA0E85" w:rsidRPr="00374996">
        <w:rPr>
          <w:rFonts w:ascii="Times New Roman" w:hAnsi="Times New Roman" w:cs="Times New Roman"/>
          <w:sz w:val="28"/>
          <w:szCs w:val="28"/>
        </w:rPr>
        <w:t>послужили обращения</w:t>
      </w:r>
      <w:r w:rsidR="00AF5568" w:rsidRPr="00374996">
        <w:rPr>
          <w:rFonts w:ascii="Times New Roman" w:hAnsi="Times New Roman" w:cs="Times New Roman"/>
          <w:sz w:val="28"/>
          <w:szCs w:val="28"/>
        </w:rPr>
        <w:t xml:space="preserve"> к ней </w:t>
      </w:r>
      <w:r w:rsidR="00AA0E85" w:rsidRPr="00374996">
        <w:rPr>
          <w:rFonts w:ascii="Times New Roman" w:hAnsi="Times New Roman" w:cs="Times New Roman"/>
          <w:sz w:val="28"/>
          <w:szCs w:val="28"/>
        </w:rPr>
        <w:t xml:space="preserve">Экспертно-консультативного совета по реализации таможенной политики при Федеральной таможенной службе России, содержащие информацию о </w:t>
      </w:r>
      <w:r w:rsidR="00AF5568" w:rsidRPr="00374996">
        <w:rPr>
          <w:rFonts w:ascii="Times New Roman" w:hAnsi="Times New Roman" w:cs="Times New Roman"/>
          <w:sz w:val="28"/>
          <w:szCs w:val="28"/>
        </w:rPr>
        <w:t xml:space="preserve">наличии правовой неопределённости </w:t>
      </w:r>
      <w:r w:rsidR="00E26911" w:rsidRPr="00374996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AF5568" w:rsidRPr="00374996">
        <w:rPr>
          <w:rFonts w:ascii="Times New Roman" w:hAnsi="Times New Roman" w:cs="Times New Roman"/>
          <w:sz w:val="28"/>
          <w:szCs w:val="28"/>
        </w:rPr>
        <w:t xml:space="preserve">допустимости принятия таможенным органом одного </w:t>
      </w:r>
      <w:r w:rsidR="00AF5568" w:rsidRPr="00374996">
        <w:rPr>
          <w:rFonts w:ascii="Times New Roman" w:hAnsi="Times New Roman" w:cs="Times New Roman"/>
          <w:i/>
          <w:sz w:val="28"/>
          <w:szCs w:val="28"/>
        </w:rPr>
        <w:t xml:space="preserve">предварительного </w:t>
      </w:r>
      <w:r w:rsidR="00AF5568" w:rsidRPr="00374996">
        <w:rPr>
          <w:rFonts w:ascii="Times New Roman" w:hAnsi="Times New Roman" w:cs="Times New Roman"/>
          <w:i/>
          <w:sz w:val="28"/>
          <w:szCs w:val="28"/>
        </w:rPr>
        <w:lastRenderedPageBreak/>
        <w:t>решения о классификации товара</w:t>
      </w:r>
      <w:r w:rsidR="00AF5568" w:rsidRPr="00374996">
        <w:rPr>
          <w:rFonts w:ascii="Times New Roman" w:hAnsi="Times New Roman" w:cs="Times New Roman"/>
          <w:sz w:val="28"/>
          <w:szCs w:val="28"/>
        </w:rPr>
        <w:t xml:space="preserve"> в отношении нескольких артикулов, марок, моделей, модификаций товаров при условии, что все они в силу объективных признаков относятся к одной подсубпозиции единой Товарной номенклатуры (</w:t>
      </w:r>
      <w:r w:rsidR="00AA0E85" w:rsidRPr="00374996">
        <w:rPr>
          <w:rFonts w:ascii="Times New Roman" w:hAnsi="Times New Roman" w:cs="Times New Roman"/>
          <w:sz w:val="28"/>
          <w:szCs w:val="28"/>
        </w:rPr>
        <w:t>пункт 4 статьи 23 Таможенного кодекса ЕАЭС</w:t>
      </w:r>
      <w:r w:rsidR="00AF5568" w:rsidRPr="00374996">
        <w:rPr>
          <w:rFonts w:ascii="Times New Roman" w:hAnsi="Times New Roman" w:cs="Times New Roman"/>
          <w:sz w:val="28"/>
          <w:szCs w:val="28"/>
        </w:rPr>
        <w:t xml:space="preserve">). Суд в </w:t>
      </w:r>
      <w:r w:rsidR="00AA0E85" w:rsidRPr="00374996">
        <w:rPr>
          <w:rFonts w:ascii="Times New Roman" w:hAnsi="Times New Roman" w:cs="Times New Roman"/>
          <w:sz w:val="28"/>
          <w:szCs w:val="28"/>
        </w:rPr>
        <w:t>консультативном заключении указа</w:t>
      </w:r>
      <w:r w:rsidR="00AF5568" w:rsidRPr="00374996">
        <w:rPr>
          <w:rFonts w:ascii="Times New Roman" w:hAnsi="Times New Roman" w:cs="Times New Roman"/>
          <w:sz w:val="28"/>
          <w:szCs w:val="28"/>
        </w:rPr>
        <w:t>л</w:t>
      </w:r>
      <w:r w:rsidR="00AA0E85" w:rsidRPr="00374996">
        <w:rPr>
          <w:rFonts w:ascii="Times New Roman" w:hAnsi="Times New Roman" w:cs="Times New Roman"/>
          <w:sz w:val="28"/>
          <w:szCs w:val="28"/>
        </w:rPr>
        <w:t>, что действующее нормативное регулирование не допускает приняти</w:t>
      </w:r>
      <w:r w:rsidR="00AF5568" w:rsidRPr="00374996">
        <w:rPr>
          <w:rFonts w:ascii="Times New Roman" w:hAnsi="Times New Roman" w:cs="Times New Roman"/>
          <w:sz w:val="28"/>
          <w:szCs w:val="28"/>
        </w:rPr>
        <w:t>я</w:t>
      </w:r>
      <w:r w:rsidR="00AA0E85" w:rsidRPr="00374996">
        <w:rPr>
          <w:rFonts w:ascii="Times New Roman" w:hAnsi="Times New Roman" w:cs="Times New Roman"/>
          <w:sz w:val="28"/>
          <w:szCs w:val="28"/>
        </w:rPr>
        <w:t xml:space="preserve"> таможенным органом государства – члена Союза предварительного решения о классификации товара </w:t>
      </w:r>
      <w:r w:rsidR="00AA0E85" w:rsidRPr="00374996">
        <w:rPr>
          <w:rFonts w:ascii="Times New Roman" w:hAnsi="Times New Roman" w:cs="Times New Roman"/>
          <w:i/>
          <w:sz w:val="28"/>
          <w:szCs w:val="28"/>
        </w:rPr>
        <w:t>как правоприменительного акта</w:t>
      </w:r>
      <w:r w:rsidR="00AA0E85" w:rsidRPr="00374996">
        <w:rPr>
          <w:rFonts w:ascii="Times New Roman" w:hAnsi="Times New Roman" w:cs="Times New Roman"/>
          <w:sz w:val="28"/>
          <w:szCs w:val="28"/>
        </w:rPr>
        <w:t xml:space="preserve"> в отношении нескольких наименований, марок, моделей, артикулов и модификаций товара</w:t>
      </w:r>
      <w:r w:rsidR="00AF5568" w:rsidRPr="00374996">
        <w:rPr>
          <w:rFonts w:ascii="Times New Roman" w:hAnsi="Times New Roman" w:cs="Times New Roman"/>
          <w:sz w:val="28"/>
          <w:szCs w:val="28"/>
        </w:rPr>
        <w:t xml:space="preserve">. Вместе с тем Суд пришёл к выводу, что Таможенный кодекс ЕАЭС не исключает принятия Комиссией в рамках её компетенции нормативного акта, </w:t>
      </w:r>
      <w:r w:rsidR="00E14B07" w:rsidRPr="00374996">
        <w:rPr>
          <w:rFonts w:ascii="Times New Roman" w:hAnsi="Times New Roman" w:cs="Times New Roman"/>
          <w:sz w:val="28"/>
          <w:szCs w:val="28"/>
        </w:rPr>
        <w:t>который бы</w:t>
      </w:r>
      <w:r w:rsidR="00E26911" w:rsidRPr="00374996">
        <w:rPr>
          <w:rFonts w:ascii="Times New Roman" w:hAnsi="Times New Roman" w:cs="Times New Roman"/>
          <w:sz w:val="28"/>
          <w:szCs w:val="28"/>
        </w:rPr>
        <w:t xml:space="preserve">, если это будет сочтено целесообразным, </w:t>
      </w:r>
      <w:r w:rsidR="00E14B07" w:rsidRPr="00374996">
        <w:rPr>
          <w:rFonts w:ascii="Times New Roman" w:hAnsi="Times New Roman" w:cs="Times New Roman"/>
          <w:sz w:val="28"/>
          <w:szCs w:val="28"/>
        </w:rPr>
        <w:t xml:space="preserve">предусматривал внедрение </w:t>
      </w:r>
      <w:r w:rsidR="00E14B07" w:rsidRPr="00374996">
        <w:rPr>
          <w:rFonts w:ascii="Times New Roman" w:hAnsi="Times New Roman" w:cs="Times New Roman"/>
          <w:i/>
          <w:sz w:val="28"/>
          <w:szCs w:val="28"/>
        </w:rPr>
        <w:t>формы</w:t>
      </w:r>
      <w:r w:rsidR="00E14B07" w:rsidRPr="00374996">
        <w:rPr>
          <w:rFonts w:ascii="Times New Roman" w:hAnsi="Times New Roman" w:cs="Times New Roman"/>
          <w:sz w:val="28"/>
          <w:szCs w:val="28"/>
        </w:rPr>
        <w:t xml:space="preserve"> предварительного решения о классификации акта, допуска</w:t>
      </w:r>
      <w:r w:rsidR="00E26911" w:rsidRPr="00374996">
        <w:rPr>
          <w:rFonts w:ascii="Times New Roman" w:hAnsi="Times New Roman" w:cs="Times New Roman"/>
          <w:sz w:val="28"/>
          <w:szCs w:val="28"/>
        </w:rPr>
        <w:t xml:space="preserve">ющей </w:t>
      </w:r>
      <w:r w:rsidR="00E14B07" w:rsidRPr="00374996">
        <w:rPr>
          <w:rFonts w:ascii="Times New Roman" w:hAnsi="Times New Roman" w:cs="Times New Roman"/>
          <w:sz w:val="28"/>
          <w:szCs w:val="28"/>
        </w:rPr>
        <w:t>включение в него нескольких разновидностей товаров, относящихся по их объективным признакам к одной и той же подсубпозиции ТН ВЭД.</w:t>
      </w:r>
    </w:p>
    <w:p w:rsidR="00AA0E85" w:rsidRPr="00374996" w:rsidRDefault="00E14B07" w:rsidP="00374996">
      <w:pPr>
        <w:spacing w:after="0" w:line="276" w:lineRule="auto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996">
        <w:rPr>
          <w:rFonts w:ascii="Times New Roman" w:hAnsi="Times New Roman" w:cs="Times New Roman"/>
          <w:sz w:val="28"/>
          <w:szCs w:val="28"/>
        </w:rPr>
        <w:t>Данное дело примечательно тем, что показало</w:t>
      </w:r>
      <w:r w:rsidR="00AA0E85" w:rsidRPr="00374996">
        <w:rPr>
          <w:rFonts w:ascii="Times New Roman" w:hAnsi="Times New Roman" w:cs="Times New Roman"/>
          <w:sz w:val="28"/>
          <w:szCs w:val="28"/>
        </w:rPr>
        <w:t>,</w:t>
      </w:r>
      <w:r w:rsidRPr="00374996">
        <w:rPr>
          <w:rFonts w:ascii="Times New Roman" w:hAnsi="Times New Roman" w:cs="Times New Roman"/>
          <w:sz w:val="28"/>
          <w:szCs w:val="28"/>
        </w:rPr>
        <w:t xml:space="preserve"> </w:t>
      </w:r>
      <w:r w:rsidR="00AA0E85" w:rsidRPr="00374996">
        <w:rPr>
          <w:rFonts w:ascii="Times New Roman" w:hAnsi="Times New Roman" w:cs="Times New Roman"/>
          <w:sz w:val="28"/>
          <w:szCs w:val="28"/>
        </w:rPr>
        <w:t>как</w:t>
      </w:r>
      <w:r w:rsidRPr="00374996">
        <w:rPr>
          <w:rFonts w:ascii="Times New Roman" w:hAnsi="Times New Roman" w:cs="Times New Roman"/>
          <w:sz w:val="28"/>
          <w:szCs w:val="28"/>
        </w:rPr>
        <w:t xml:space="preserve"> диалог бизнес-сообщества с </w:t>
      </w:r>
      <w:r w:rsidR="00AA0E85" w:rsidRPr="00374996">
        <w:rPr>
          <w:rFonts w:ascii="Times New Roman" w:hAnsi="Times New Roman" w:cs="Times New Roman"/>
          <w:sz w:val="28"/>
          <w:szCs w:val="28"/>
        </w:rPr>
        <w:t>уполномоченн</w:t>
      </w:r>
      <w:r w:rsidRPr="00374996">
        <w:rPr>
          <w:rFonts w:ascii="Times New Roman" w:hAnsi="Times New Roman" w:cs="Times New Roman"/>
          <w:sz w:val="28"/>
          <w:szCs w:val="28"/>
        </w:rPr>
        <w:t xml:space="preserve">ым </w:t>
      </w:r>
      <w:r w:rsidR="00AA0E85" w:rsidRPr="00374996">
        <w:rPr>
          <w:rFonts w:ascii="Times New Roman" w:hAnsi="Times New Roman" w:cs="Times New Roman"/>
          <w:sz w:val="28"/>
          <w:szCs w:val="28"/>
        </w:rPr>
        <w:t>орган</w:t>
      </w:r>
      <w:r w:rsidRPr="00374996">
        <w:rPr>
          <w:rFonts w:ascii="Times New Roman" w:hAnsi="Times New Roman" w:cs="Times New Roman"/>
          <w:sz w:val="28"/>
          <w:szCs w:val="28"/>
        </w:rPr>
        <w:t xml:space="preserve">ом </w:t>
      </w:r>
      <w:r w:rsidR="00AA0E85" w:rsidRPr="00374996">
        <w:rPr>
          <w:rFonts w:ascii="Times New Roman" w:hAnsi="Times New Roman" w:cs="Times New Roman"/>
          <w:sz w:val="28"/>
          <w:szCs w:val="28"/>
        </w:rPr>
        <w:t>государства-члена</w:t>
      </w:r>
      <w:r w:rsidRPr="00374996">
        <w:rPr>
          <w:rFonts w:ascii="Times New Roman" w:hAnsi="Times New Roman" w:cs="Times New Roman"/>
          <w:sz w:val="28"/>
          <w:szCs w:val="28"/>
        </w:rPr>
        <w:t xml:space="preserve"> и обращение последнего с заявлением о разъяснении (за </w:t>
      </w:r>
      <w:r w:rsidR="00AA0E85" w:rsidRPr="00374996">
        <w:rPr>
          <w:rFonts w:ascii="Times New Roman" w:hAnsi="Times New Roman" w:cs="Times New Roman"/>
          <w:sz w:val="28"/>
          <w:szCs w:val="28"/>
        </w:rPr>
        <w:t>консультативн</w:t>
      </w:r>
      <w:r w:rsidRPr="00374996">
        <w:rPr>
          <w:rFonts w:ascii="Times New Roman" w:hAnsi="Times New Roman" w:cs="Times New Roman"/>
          <w:sz w:val="28"/>
          <w:szCs w:val="28"/>
        </w:rPr>
        <w:t>ым</w:t>
      </w:r>
      <w:r w:rsidR="00AA0E85" w:rsidRPr="00374996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Pr="00374996">
        <w:rPr>
          <w:rFonts w:ascii="Times New Roman" w:hAnsi="Times New Roman" w:cs="Times New Roman"/>
          <w:sz w:val="28"/>
          <w:szCs w:val="28"/>
        </w:rPr>
        <w:t xml:space="preserve">ем) </w:t>
      </w:r>
      <w:r w:rsidR="00AA0E85" w:rsidRPr="00374996">
        <w:rPr>
          <w:rFonts w:ascii="Times New Roman" w:hAnsi="Times New Roman" w:cs="Times New Roman"/>
          <w:sz w:val="28"/>
          <w:szCs w:val="28"/>
        </w:rPr>
        <w:t>может</w:t>
      </w:r>
      <w:r w:rsidRPr="00374996">
        <w:rPr>
          <w:rFonts w:ascii="Times New Roman" w:hAnsi="Times New Roman" w:cs="Times New Roman"/>
          <w:sz w:val="28"/>
          <w:szCs w:val="28"/>
        </w:rPr>
        <w:t xml:space="preserve"> быть использованы в интересах</w:t>
      </w:r>
      <w:r w:rsidR="00E26911" w:rsidRPr="00374996">
        <w:rPr>
          <w:rFonts w:ascii="Times New Roman" w:hAnsi="Times New Roman" w:cs="Times New Roman"/>
          <w:sz w:val="28"/>
          <w:szCs w:val="28"/>
        </w:rPr>
        <w:t xml:space="preserve"> разъяснения норм права Союза, </w:t>
      </w:r>
      <w:r w:rsidRPr="00374996">
        <w:rPr>
          <w:rFonts w:ascii="Times New Roman" w:hAnsi="Times New Roman" w:cs="Times New Roman"/>
          <w:sz w:val="28"/>
          <w:szCs w:val="28"/>
        </w:rPr>
        <w:t xml:space="preserve">защиты </w:t>
      </w:r>
      <w:r w:rsidR="00AA0E85" w:rsidRPr="00374996">
        <w:rPr>
          <w:rFonts w:ascii="Times New Roman" w:hAnsi="Times New Roman" w:cs="Times New Roman"/>
          <w:sz w:val="28"/>
          <w:szCs w:val="28"/>
        </w:rPr>
        <w:t>прав и законных интересов участников внешнеэкономической деятельности.</w:t>
      </w:r>
    </w:p>
    <w:p w:rsidR="00AA0E85" w:rsidRPr="00374996" w:rsidRDefault="00E14B07" w:rsidP="00374996">
      <w:pPr>
        <w:spacing w:after="0" w:line="276" w:lineRule="auto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996">
        <w:rPr>
          <w:rFonts w:ascii="Times New Roman" w:hAnsi="Times New Roman" w:cs="Times New Roman"/>
          <w:sz w:val="28"/>
          <w:szCs w:val="28"/>
        </w:rPr>
        <w:t>5.</w:t>
      </w:r>
      <w:r w:rsidR="00AA0E85" w:rsidRPr="00374996">
        <w:rPr>
          <w:rFonts w:ascii="Times New Roman" w:hAnsi="Times New Roman" w:cs="Times New Roman"/>
          <w:sz w:val="28"/>
          <w:szCs w:val="28"/>
        </w:rPr>
        <w:t> </w:t>
      </w:r>
      <w:r w:rsidRPr="00374996">
        <w:rPr>
          <w:rFonts w:ascii="Times New Roman" w:hAnsi="Times New Roman" w:cs="Times New Roman"/>
          <w:sz w:val="28"/>
          <w:szCs w:val="28"/>
        </w:rPr>
        <w:t xml:space="preserve"> В</w:t>
      </w:r>
      <w:r w:rsidR="00AA0E85" w:rsidRPr="00374996">
        <w:rPr>
          <w:rFonts w:ascii="Times New Roman" w:hAnsi="Times New Roman" w:cs="Times New Roman"/>
          <w:sz w:val="28"/>
          <w:szCs w:val="28"/>
        </w:rPr>
        <w:t xml:space="preserve">опрос </w:t>
      </w:r>
      <w:r w:rsidR="00EA0E37" w:rsidRPr="00374996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AA0E85" w:rsidRPr="00374996">
        <w:rPr>
          <w:rFonts w:ascii="Times New Roman" w:hAnsi="Times New Roman" w:cs="Times New Roman"/>
          <w:i/>
          <w:sz w:val="28"/>
          <w:szCs w:val="28"/>
        </w:rPr>
        <w:t>таможенной стоимости</w:t>
      </w:r>
      <w:r w:rsidR="00AA0E85" w:rsidRPr="00374996">
        <w:rPr>
          <w:rFonts w:ascii="Times New Roman" w:hAnsi="Times New Roman" w:cs="Times New Roman"/>
          <w:sz w:val="28"/>
          <w:szCs w:val="28"/>
        </w:rPr>
        <w:t xml:space="preserve"> товаров</w:t>
      </w:r>
      <w:r w:rsidR="00EA0E37" w:rsidRPr="00374996">
        <w:rPr>
          <w:rFonts w:ascii="Times New Roman" w:hAnsi="Times New Roman" w:cs="Times New Roman"/>
          <w:sz w:val="28"/>
          <w:szCs w:val="28"/>
        </w:rPr>
        <w:t xml:space="preserve"> затрагивался Судом при рассмотрении </w:t>
      </w:r>
      <w:r w:rsidR="00AA0E85" w:rsidRPr="00374996">
        <w:rPr>
          <w:rFonts w:ascii="Times New Roman" w:hAnsi="Times New Roman" w:cs="Times New Roman"/>
          <w:sz w:val="28"/>
          <w:szCs w:val="28"/>
        </w:rPr>
        <w:t xml:space="preserve">дел № С-5/24 </w:t>
      </w:r>
      <w:r w:rsidR="00AA0E85" w:rsidRPr="00374996">
        <w:rPr>
          <w:rFonts w:ascii="Times New Roman" w:hAnsi="Times New Roman" w:cs="Times New Roman"/>
          <w:i/>
          <w:sz w:val="28"/>
          <w:szCs w:val="28"/>
        </w:rPr>
        <w:t>БГ-ТУЛС-МСИ</w:t>
      </w:r>
      <w:r w:rsidR="00AA0E85" w:rsidRPr="00374996">
        <w:rPr>
          <w:rFonts w:ascii="Times New Roman" w:hAnsi="Times New Roman" w:cs="Times New Roman"/>
          <w:sz w:val="28"/>
          <w:szCs w:val="28"/>
        </w:rPr>
        <w:t xml:space="preserve"> и </w:t>
      </w:r>
      <w:r w:rsidR="00EA0E37" w:rsidRPr="00374996">
        <w:rPr>
          <w:rFonts w:ascii="Times New Roman" w:hAnsi="Times New Roman" w:cs="Times New Roman"/>
          <w:sz w:val="28"/>
          <w:szCs w:val="28"/>
        </w:rPr>
        <w:t xml:space="preserve">№ </w:t>
      </w:r>
      <w:r w:rsidR="00AA0E85" w:rsidRPr="00374996">
        <w:rPr>
          <w:rFonts w:ascii="Times New Roman" w:hAnsi="Times New Roman" w:cs="Times New Roman"/>
          <w:sz w:val="28"/>
          <w:szCs w:val="28"/>
        </w:rPr>
        <w:t xml:space="preserve">С-10/24 </w:t>
      </w:r>
      <w:r w:rsidR="00AA0E85" w:rsidRPr="00374996">
        <w:rPr>
          <w:rFonts w:ascii="Times New Roman" w:hAnsi="Times New Roman" w:cs="Times New Roman"/>
          <w:i/>
          <w:sz w:val="28"/>
          <w:szCs w:val="28"/>
        </w:rPr>
        <w:t>ПОРШЕ РУССЛАНД</w:t>
      </w:r>
      <w:r w:rsidR="00AA0E85" w:rsidRPr="00374996">
        <w:rPr>
          <w:rFonts w:ascii="Times New Roman" w:hAnsi="Times New Roman" w:cs="Times New Roman"/>
          <w:sz w:val="28"/>
          <w:szCs w:val="28"/>
        </w:rPr>
        <w:t xml:space="preserve">. В рамках первого из обозначенных дел </w:t>
      </w:r>
      <w:r w:rsidR="00EA0E37" w:rsidRPr="00374996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AA0E85" w:rsidRPr="00374996">
        <w:rPr>
          <w:rFonts w:ascii="Times New Roman" w:hAnsi="Times New Roman" w:cs="Times New Roman"/>
          <w:sz w:val="28"/>
          <w:szCs w:val="28"/>
        </w:rPr>
        <w:t>оспаривался пункт Правил применения метода определения таможенной стоимости товаров по стоимости сделки с ввозимыми товарами, утвержд</w:t>
      </w:r>
      <w:r w:rsidR="00EA0E37" w:rsidRPr="00374996">
        <w:rPr>
          <w:rFonts w:ascii="Times New Roman" w:hAnsi="Times New Roman" w:cs="Times New Roman"/>
          <w:sz w:val="28"/>
          <w:szCs w:val="28"/>
        </w:rPr>
        <w:t>ё</w:t>
      </w:r>
      <w:r w:rsidR="00AA0E85" w:rsidRPr="00374996">
        <w:rPr>
          <w:rFonts w:ascii="Times New Roman" w:hAnsi="Times New Roman" w:cs="Times New Roman"/>
          <w:sz w:val="28"/>
          <w:szCs w:val="28"/>
        </w:rPr>
        <w:t xml:space="preserve">нных Решением Коллегии ЕЭК от 20 декабря 2012 года № 283. В рамках дела С-10/24 </w:t>
      </w:r>
      <w:r w:rsidR="00AA0E85" w:rsidRPr="00374996">
        <w:rPr>
          <w:rFonts w:ascii="Times New Roman" w:hAnsi="Times New Roman" w:cs="Times New Roman"/>
          <w:i/>
          <w:sz w:val="28"/>
          <w:szCs w:val="28"/>
        </w:rPr>
        <w:t>ПОРШЕ РУССЛАНД</w:t>
      </w:r>
      <w:r w:rsidR="00AA0E85" w:rsidRPr="00374996">
        <w:rPr>
          <w:rFonts w:ascii="Times New Roman" w:hAnsi="Times New Roman" w:cs="Times New Roman"/>
          <w:sz w:val="28"/>
          <w:szCs w:val="28"/>
        </w:rPr>
        <w:t xml:space="preserve"> </w:t>
      </w:r>
      <w:r w:rsidR="001303C3" w:rsidRPr="00374996">
        <w:rPr>
          <w:rFonts w:ascii="Times New Roman" w:hAnsi="Times New Roman" w:cs="Times New Roman"/>
          <w:sz w:val="28"/>
          <w:szCs w:val="28"/>
        </w:rPr>
        <w:t>–</w:t>
      </w:r>
      <w:r w:rsidR="00EA0E37" w:rsidRPr="00374996">
        <w:rPr>
          <w:rFonts w:ascii="Times New Roman" w:hAnsi="Times New Roman" w:cs="Times New Roman"/>
          <w:sz w:val="28"/>
          <w:szCs w:val="28"/>
        </w:rPr>
        <w:t xml:space="preserve"> </w:t>
      </w:r>
      <w:r w:rsidR="00AA0E85" w:rsidRPr="00374996">
        <w:rPr>
          <w:rFonts w:ascii="Times New Roman" w:hAnsi="Times New Roman" w:cs="Times New Roman"/>
          <w:sz w:val="28"/>
          <w:szCs w:val="28"/>
        </w:rPr>
        <w:t xml:space="preserve">ставился вопрос об оспаривании бездействия ЕЭК, </w:t>
      </w:r>
      <w:r w:rsidR="00EA0E37" w:rsidRPr="00374996">
        <w:rPr>
          <w:rFonts w:ascii="Times New Roman" w:hAnsi="Times New Roman" w:cs="Times New Roman"/>
          <w:sz w:val="28"/>
          <w:szCs w:val="28"/>
        </w:rPr>
        <w:t xml:space="preserve">якобы </w:t>
      </w:r>
      <w:r w:rsidR="00AA0E85" w:rsidRPr="00374996">
        <w:rPr>
          <w:rFonts w:ascii="Times New Roman" w:hAnsi="Times New Roman" w:cs="Times New Roman"/>
          <w:sz w:val="28"/>
          <w:szCs w:val="28"/>
        </w:rPr>
        <w:t>выра</w:t>
      </w:r>
      <w:r w:rsidR="00EA0E37" w:rsidRPr="00374996">
        <w:rPr>
          <w:rFonts w:ascii="Times New Roman" w:hAnsi="Times New Roman" w:cs="Times New Roman"/>
          <w:sz w:val="28"/>
          <w:szCs w:val="28"/>
        </w:rPr>
        <w:t xml:space="preserve">зившегося </w:t>
      </w:r>
      <w:r w:rsidR="00AA0E85" w:rsidRPr="00374996">
        <w:rPr>
          <w:rFonts w:ascii="Times New Roman" w:hAnsi="Times New Roman" w:cs="Times New Roman"/>
          <w:sz w:val="28"/>
          <w:szCs w:val="28"/>
        </w:rPr>
        <w:t>в непринятии мер по урегулированию правовой неопредел</w:t>
      </w:r>
      <w:r w:rsidR="00EA0E37" w:rsidRPr="00374996">
        <w:rPr>
          <w:rFonts w:ascii="Times New Roman" w:hAnsi="Times New Roman" w:cs="Times New Roman"/>
          <w:sz w:val="28"/>
          <w:szCs w:val="28"/>
        </w:rPr>
        <w:t>ё</w:t>
      </w:r>
      <w:r w:rsidR="00AA0E85" w:rsidRPr="00374996">
        <w:rPr>
          <w:rFonts w:ascii="Times New Roman" w:hAnsi="Times New Roman" w:cs="Times New Roman"/>
          <w:sz w:val="28"/>
          <w:szCs w:val="28"/>
        </w:rPr>
        <w:t>нности,</w:t>
      </w:r>
      <w:r w:rsidR="00EA0E37" w:rsidRPr="00374996">
        <w:rPr>
          <w:rFonts w:ascii="Times New Roman" w:hAnsi="Times New Roman" w:cs="Times New Roman"/>
          <w:sz w:val="28"/>
          <w:szCs w:val="28"/>
        </w:rPr>
        <w:t xml:space="preserve"> </w:t>
      </w:r>
      <w:r w:rsidR="00AA0E85" w:rsidRPr="00374996">
        <w:rPr>
          <w:rFonts w:ascii="Times New Roman" w:hAnsi="Times New Roman" w:cs="Times New Roman"/>
          <w:sz w:val="28"/>
          <w:szCs w:val="28"/>
        </w:rPr>
        <w:t>связанной с включением дивидендов в таможенную стоимость товаров.</w:t>
      </w:r>
    </w:p>
    <w:p w:rsidR="00AA0E85" w:rsidRPr="00374996" w:rsidRDefault="00EA0E37" w:rsidP="00374996">
      <w:pPr>
        <w:spacing w:after="0" w:line="276" w:lineRule="auto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996">
        <w:rPr>
          <w:rFonts w:ascii="Times New Roman" w:hAnsi="Times New Roman" w:cs="Times New Roman"/>
          <w:sz w:val="28"/>
          <w:szCs w:val="28"/>
        </w:rPr>
        <w:t xml:space="preserve">В решении по делу </w:t>
      </w:r>
      <w:r w:rsidRPr="00374996">
        <w:rPr>
          <w:rFonts w:ascii="Times New Roman" w:hAnsi="Times New Roman" w:cs="Times New Roman"/>
          <w:i/>
          <w:sz w:val="28"/>
          <w:szCs w:val="28"/>
        </w:rPr>
        <w:t>БГ-ТУЛС-МСИ</w:t>
      </w:r>
      <w:r w:rsidRPr="00374996">
        <w:rPr>
          <w:rFonts w:ascii="Times New Roman" w:hAnsi="Times New Roman" w:cs="Times New Roman"/>
          <w:sz w:val="28"/>
          <w:szCs w:val="28"/>
        </w:rPr>
        <w:t xml:space="preserve"> </w:t>
      </w:r>
      <w:r w:rsidR="00AA0E85" w:rsidRPr="00374996">
        <w:rPr>
          <w:rFonts w:ascii="Times New Roman" w:hAnsi="Times New Roman" w:cs="Times New Roman"/>
          <w:sz w:val="28"/>
          <w:szCs w:val="28"/>
        </w:rPr>
        <w:t>Суд</w:t>
      </w:r>
      <w:r w:rsidRPr="00374996">
        <w:rPr>
          <w:rFonts w:ascii="Times New Roman" w:hAnsi="Times New Roman" w:cs="Times New Roman"/>
          <w:sz w:val="28"/>
          <w:szCs w:val="28"/>
        </w:rPr>
        <w:t xml:space="preserve"> сформулировал </w:t>
      </w:r>
      <w:r w:rsidR="00AA0E85" w:rsidRPr="00374996">
        <w:rPr>
          <w:rFonts w:ascii="Times New Roman" w:hAnsi="Times New Roman" w:cs="Times New Roman"/>
          <w:sz w:val="28"/>
          <w:szCs w:val="28"/>
        </w:rPr>
        <w:t xml:space="preserve">ряд значимых правовых позиций, включая вывод об </w:t>
      </w:r>
      <w:r w:rsidR="00AA0E85" w:rsidRPr="00374996">
        <w:rPr>
          <w:rFonts w:ascii="Times New Roman" w:hAnsi="Times New Roman" w:cs="Times New Roman"/>
          <w:i/>
          <w:sz w:val="28"/>
          <w:szCs w:val="28"/>
        </w:rPr>
        <w:t>условиях принятия ЕЭК актов</w:t>
      </w:r>
      <w:r w:rsidR="00AA0E85" w:rsidRPr="00374996">
        <w:rPr>
          <w:rFonts w:ascii="Times New Roman" w:hAnsi="Times New Roman" w:cs="Times New Roman"/>
          <w:sz w:val="28"/>
          <w:szCs w:val="28"/>
        </w:rPr>
        <w:t xml:space="preserve">, направленных на обеспечение </w:t>
      </w:r>
      <w:r w:rsidR="00AA0E85" w:rsidRPr="00374996">
        <w:rPr>
          <w:rFonts w:ascii="Times New Roman" w:hAnsi="Times New Roman" w:cs="Times New Roman"/>
          <w:i/>
          <w:sz w:val="28"/>
          <w:szCs w:val="28"/>
        </w:rPr>
        <w:t>единообразного применения главы 5 Таможенного кодекса ЕАЭС</w:t>
      </w:r>
      <w:r w:rsidR="00AA0E85" w:rsidRPr="00374996">
        <w:rPr>
          <w:rFonts w:ascii="Times New Roman" w:hAnsi="Times New Roman" w:cs="Times New Roman"/>
          <w:sz w:val="28"/>
          <w:szCs w:val="28"/>
        </w:rPr>
        <w:t xml:space="preserve"> «Таможенная стоимость товаров», а также о требованиях, предъявляемых к таким актам.</w:t>
      </w:r>
      <w:r w:rsidRPr="00374996">
        <w:rPr>
          <w:rFonts w:ascii="Times New Roman" w:hAnsi="Times New Roman" w:cs="Times New Roman"/>
          <w:sz w:val="28"/>
          <w:szCs w:val="28"/>
        </w:rPr>
        <w:t xml:space="preserve"> </w:t>
      </w:r>
      <w:r w:rsidR="00AA0E85" w:rsidRPr="00374996">
        <w:rPr>
          <w:rFonts w:ascii="Times New Roman" w:hAnsi="Times New Roman" w:cs="Times New Roman"/>
          <w:sz w:val="28"/>
          <w:szCs w:val="28"/>
        </w:rPr>
        <w:t>Суд указал, что условием принятия соответствующего акта Комиссии является «наличие неединообразия применения положений статьи 5 ТК ЕАЭС, либо правовой неопредел</w:t>
      </w:r>
      <w:r w:rsidRPr="00374996">
        <w:rPr>
          <w:rFonts w:ascii="Times New Roman" w:hAnsi="Times New Roman" w:cs="Times New Roman"/>
          <w:sz w:val="28"/>
          <w:szCs w:val="28"/>
        </w:rPr>
        <w:t>ё</w:t>
      </w:r>
      <w:r w:rsidR="00AA0E85" w:rsidRPr="00374996">
        <w:rPr>
          <w:rFonts w:ascii="Times New Roman" w:hAnsi="Times New Roman" w:cs="Times New Roman"/>
          <w:sz w:val="28"/>
          <w:szCs w:val="28"/>
        </w:rPr>
        <w:t>нности отдельных норм, составляющих данную главу». В свою очередь, акт</w:t>
      </w:r>
      <w:r w:rsidRPr="00374996">
        <w:rPr>
          <w:rFonts w:ascii="Times New Roman" w:hAnsi="Times New Roman" w:cs="Times New Roman"/>
          <w:sz w:val="28"/>
          <w:szCs w:val="28"/>
        </w:rPr>
        <w:t>ы</w:t>
      </w:r>
      <w:r w:rsidR="00AA0E85" w:rsidRPr="00374996">
        <w:rPr>
          <w:rFonts w:ascii="Times New Roman" w:hAnsi="Times New Roman" w:cs="Times New Roman"/>
          <w:sz w:val="28"/>
          <w:szCs w:val="28"/>
        </w:rPr>
        <w:t>,</w:t>
      </w:r>
      <w:r w:rsidRPr="00374996">
        <w:rPr>
          <w:rFonts w:ascii="Times New Roman" w:hAnsi="Times New Roman" w:cs="Times New Roman"/>
          <w:sz w:val="28"/>
          <w:szCs w:val="28"/>
        </w:rPr>
        <w:t xml:space="preserve"> </w:t>
      </w:r>
      <w:r w:rsidR="00AA0E85" w:rsidRPr="00374996">
        <w:rPr>
          <w:rFonts w:ascii="Times New Roman" w:hAnsi="Times New Roman" w:cs="Times New Roman"/>
          <w:sz w:val="28"/>
          <w:szCs w:val="28"/>
        </w:rPr>
        <w:t>конкретизирующи</w:t>
      </w:r>
      <w:r w:rsidRPr="00374996">
        <w:rPr>
          <w:rFonts w:ascii="Times New Roman" w:hAnsi="Times New Roman" w:cs="Times New Roman"/>
          <w:sz w:val="28"/>
          <w:szCs w:val="28"/>
        </w:rPr>
        <w:t>е</w:t>
      </w:r>
      <w:r w:rsidR="00AA0E85" w:rsidRPr="00374996">
        <w:rPr>
          <w:rFonts w:ascii="Times New Roman" w:hAnsi="Times New Roman" w:cs="Times New Roman"/>
          <w:sz w:val="28"/>
          <w:szCs w:val="28"/>
        </w:rPr>
        <w:t xml:space="preserve"> </w:t>
      </w:r>
      <w:r w:rsidRPr="00374996">
        <w:rPr>
          <w:rFonts w:ascii="Times New Roman" w:hAnsi="Times New Roman" w:cs="Times New Roman"/>
          <w:sz w:val="28"/>
          <w:szCs w:val="28"/>
        </w:rPr>
        <w:t xml:space="preserve">нормы </w:t>
      </w:r>
      <w:r w:rsidR="00AA0E85" w:rsidRPr="00374996">
        <w:rPr>
          <w:rFonts w:ascii="Times New Roman" w:hAnsi="Times New Roman" w:cs="Times New Roman"/>
          <w:sz w:val="28"/>
          <w:szCs w:val="28"/>
        </w:rPr>
        <w:t xml:space="preserve">Таможенного кодекса </w:t>
      </w:r>
      <w:r w:rsidRPr="00374996">
        <w:rPr>
          <w:rFonts w:ascii="Times New Roman" w:hAnsi="Times New Roman" w:cs="Times New Roman"/>
          <w:sz w:val="28"/>
          <w:szCs w:val="28"/>
        </w:rPr>
        <w:t>ЕАЭС</w:t>
      </w:r>
      <w:r w:rsidR="00AA0E85" w:rsidRPr="00374996">
        <w:rPr>
          <w:rFonts w:ascii="Times New Roman" w:hAnsi="Times New Roman" w:cs="Times New Roman"/>
          <w:sz w:val="28"/>
          <w:szCs w:val="28"/>
        </w:rPr>
        <w:t xml:space="preserve"> о таможенной стоимости, </w:t>
      </w:r>
      <w:r w:rsidRPr="00374996">
        <w:rPr>
          <w:rFonts w:ascii="Times New Roman" w:hAnsi="Times New Roman" w:cs="Times New Roman"/>
          <w:sz w:val="28"/>
          <w:szCs w:val="28"/>
        </w:rPr>
        <w:t>должны быть о</w:t>
      </w:r>
      <w:r w:rsidR="00AA0E85" w:rsidRPr="00374996">
        <w:rPr>
          <w:rFonts w:ascii="Times New Roman" w:hAnsi="Times New Roman" w:cs="Times New Roman"/>
          <w:sz w:val="28"/>
          <w:szCs w:val="28"/>
        </w:rPr>
        <w:t>снованы на соответствующих положениях Соглашения ГАТТ</w:t>
      </w:r>
      <w:r w:rsidRPr="00374996">
        <w:rPr>
          <w:rFonts w:ascii="Times New Roman" w:hAnsi="Times New Roman" w:cs="Times New Roman"/>
          <w:sz w:val="28"/>
          <w:szCs w:val="28"/>
        </w:rPr>
        <w:t xml:space="preserve"> и </w:t>
      </w:r>
      <w:r w:rsidR="00AA0E85" w:rsidRPr="00374996">
        <w:rPr>
          <w:rFonts w:ascii="Times New Roman" w:hAnsi="Times New Roman" w:cs="Times New Roman"/>
          <w:sz w:val="28"/>
          <w:szCs w:val="28"/>
        </w:rPr>
        <w:t>документ</w:t>
      </w:r>
      <w:r w:rsidRPr="00374996">
        <w:rPr>
          <w:rFonts w:ascii="Times New Roman" w:hAnsi="Times New Roman" w:cs="Times New Roman"/>
          <w:sz w:val="28"/>
          <w:szCs w:val="28"/>
        </w:rPr>
        <w:t xml:space="preserve">ах </w:t>
      </w:r>
      <w:r w:rsidR="00AA0E85" w:rsidRPr="00374996">
        <w:rPr>
          <w:rFonts w:ascii="Times New Roman" w:hAnsi="Times New Roman" w:cs="Times New Roman"/>
          <w:sz w:val="28"/>
          <w:szCs w:val="28"/>
        </w:rPr>
        <w:t xml:space="preserve">по таможенной </w:t>
      </w:r>
      <w:r w:rsidR="00AA0E85" w:rsidRPr="00374996">
        <w:rPr>
          <w:rFonts w:ascii="Times New Roman" w:hAnsi="Times New Roman" w:cs="Times New Roman"/>
          <w:sz w:val="28"/>
          <w:szCs w:val="28"/>
        </w:rPr>
        <w:lastRenderedPageBreak/>
        <w:t>стоимости товаров, приняты</w:t>
      </w:r>
      <w:r w:rsidRPr="00374996">
        <w:rPr>
          <w:rFonts w:ascii="Times New Roman" w:hAnsi="Times New Roman" w:cs="Times New Roman"/>
          <w:sz w:val="28"/>
          <w:szCs w:val="28"/>
        </w:rPr>
        <w:t>х</w:t>
      </w:r>
      <w:r w:rsidR="00AA0E85" w:rsidRPr="00374996">
        <w:rPr>
          <w:rFonts w:ascii="Times New Roman" w:hAnsi="Times New Roman" w:cs="Times New Roman"/>
          <w:sz w:val="28"/>
          <w:szCs w:val="28"/>
        </w:rPr>
        <w:t xml:space="preserve"> Комитетом по таможенной оценке Всемирной таможенной организации и Техническим комитетом по таможенной оценке Всемирной торговой организации.</w:t>
      </w:r>
    </w:p>
    <w:p w:rsidR="00AA0E85" w:rsidRPr="00374996" w:rsidRDefault="00AA0E85" w:rsidP="00374996">
      <w:pPr>
        <w:spacing w:after="0" w:line="276" w:lineRule="auto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996">
        <w:rPr>
          <w:rFonts w:ascii="Times New Roman" w:hAnsi="Times New Roman" w:cs="Times New Roman"/>
          <w:sz w:val="28"/>
          <w:szCs w:val="28"/>
        </w:rPr>
        <w:t xml:space="preserve">Суд </w:t>
      </w:r>
      <w:r w:rsidR="000C7478" w:rsidRPr="00374996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374996">
        <w:rPr>
          <w:rFonts w:ascii="Times New Roman" w:hAnsi="Times New Roman" w:cs="Times New Roman"/>
          <w:sz w:val="28"/>
          <w:szCs w:val="28"/>
        </w:rPr>
        <w:t xml:space="preserve">уделил внимание </w:t>
      </w:r>
      <w:r w:rsidRPr="00374996">
        <w:rPr>
          <w:rFonts w:ascii="Times New Roman" w:hAnsi="Times New Roman" w:cs="Times New Roman"/>
          <w:i/>
          <w:sz w:val="28"/>
          <w:szCs w:val="28"/>
        </w:rPr>
        <w:t>вопросу разграничения компетенци</w:t>
      </w:r>
      <w:r w:rsidR="000C7478" w:rsidRPr="00374996">
        <w:rPr>
          <w:rFonts w:ascii="Times New Roman" w:hAnsi="Times New Roman" w:cs="Times New Roman"/>
          <w:i/>
          <w:sz w:val="28"/>
          <w:szCs w:val="28"/>
        </w:rPr>
        <w:t>и</w:t>
      </w:r>
      <w:r w:rsidRPr="00374996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0C7478" w:rsidRPr="00374996">
        <w:rPr>
          <w:rFonts w:ascii="Times New Roman" w:hAnsi="Times New Roman" w:cs="Times New Roman"/>
          <w:i/>
          <w:sz w:val="28"/>
          <w:szCs w:val="28"/>
        </w:rPr>
        <w:t xml:space="preserve">полномочий </w:t>
      </w:r>
      <w:r w:rsidR="00EA0E37" w:rsidRPr="00374996">
        <w:rPr>
          <w:rFonts w:ascii="Times New Roman" w:hAnsi="Times New Roman" w:cs="Times New Roman"/>
          <w:i/>
          <w:sz w:val="28"/>
          <w:szCs w:val="28"/>
        </w:rPr>
        <w:t xml:space="preserve">Суда Союза и </w:t>
      </w:r>
      <w:r w:rsidRPr="00374996">
        <w:rPr>
          <w:rFonts w:ascii="Times New Roman" w:hAnsi="Times New Roman" w:cs="Times New Roman"/>
          <w:i/>
          <w:sz w:val="28"/>
          <w:szCs w:val="28"/>
        </w:rPr>
        <w:t>национальных судов</w:t>
      </w:r>
      <w:r w:rsidRPr="00374996">
        <w:rPr>
          <w:rFonts w:ascii="Times New Roman" w:hAnsi="Times New Roman" w:cs="Times New Roman"/>
          <w:sz w:val="28"/>
          <w:szCs w:val="28"/>
        </w:rPr>
        <w:t xml:space="preserve">, </w:t>
      </w:r>
      <w:r w:rsidR="00EA0E37" w:rsidRPr="00374996">
        <w:rPr>
          <w:rFonts w:ascii="Times New Roman" w:hAnsi="Times New Roman" w:cs="Times New Roman"/>
          <w:sz w:val="28"/>
          <w:szCs w:val="28"/>
        </w:rPr>
        <w:t>отметив</w:t>
      </w:r>
      <w:r w:rsidRPr="00374996">
        <w:rPr>
          <w:rFonts w:ascii="Times New Roman" w:hAnsi="Times New Roman" w:cs="Times New Roman"/>
          <w:sz w:val="28"/>
          <w:szCs w:val="28"/>
        </w:rPr>
        <w:t xml:space="preserve">, </w:t>
      </w:r>
      <w:r w:rsidR="00EA0E37" w:rsidRPr="00374996">
        <w:rPr>
          <w:rFonts w:ascii="Times New Roman" w:hAnsi="Times New Roman" w:cs="Times New Roman"/>
          <w:sz w:val="28"/>
          <w:szCs w:val="28"/>
        </w:rPr>
        <w:t xml:space="preserve">с одной стороны, </w:t>
      </w:r>
      <w:r w:rsidRPr="00374996">
        <w:rPr>
          <w:rFonts w:ascii="Times New Roman" w:hAnsi="Times New Roman" w:cs="Times New Roman"/>
          <w:sz w:val="28"/>
          <w:szCs w:val="28"/>
        </w:rPr>
        <w:t>что</w:t>
      </w:r>
      <w:r w:rsidR="00EA0E37" w:rsidRPr="00374996">
        <w:rPr>
          <w:rFonts w:ascii="Times New Roman" w:hAnsi="Times New Roman" w:cs="Times New Roman"/>
          <w:sz w:val="28"/>
          <w:szCs w:val="28"/>
        </w:rPr>
        <w:t xml:space="preserve"> </w:t>
      </w:r>
      <w:r w:rsidRPr="00374996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Pr="00374996">
        <w:rPr>
          <w:rFonts w:ascii="Times New Roman" w:hAnsi="Times New Roman" w:cs="Times New Roman"/>
          <w:i/>
          <w:sz w:val="28"/>
          <w:szCs w:val="28"/>
        </w:rPr>
        <w:t>конкретной величины таможенной стоимости</w:t>
      </w:r>
      <w:r w:rsidR="00EA0E37" w:rsidRPr="0037499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A0E37" w:rsidRPr="00374996">
        <w:rPr>
          <w:rFonts w:ascii="Times New Roman" w:hAnsi="Times New Roman" w:cs="Times New Roman"/>
          <w:i/>
          <w:sz w:val="28"/>
          <w:szCs w:val="28"/>
        </w:rPr>
        <w:t>исследование и оценка обстоятельств, имеющих отношение к конкретным случаям продажи товара для ввоза на таможенную территорию Союза</w:t>
      </w:r>
      <w:r w:rsidR="00EA0E37" w:rsidRPr="00374996">
        <w:rPr>
          <w:rFonts w:ascii="Times New Roman" w:hAnsi="Times New Roman" w:cs="Times New Roman"/>
          <w:sz w:val="28"/>
          <w:szCs w:val="28"/>
        </w:rPr>
        <w:t xml:space="preserve">, на предмет применимости к ним конкретного метода определения таможенной стоимости </w:t>
      </w:r>
      <w:r w:rsidRPr="00374996">
        <w:rPr>
          <w:rFonts w:ascii="Times New Roman" w:hAnsi="Times New Roman" w:cs="Times New Roman"/>
          <w:sz w:val="28"/>
          <w:szCs w:val="28"/>
        </w:rPr>
        <w:t>относ</w:t>
      </w:r>
      <w:r w:rsidR="00EA0E37" w:rsidRPr="00374996">
        <w:rPr>
          <w:rFonts w:ascii="Times New Roman" w:hAnsi="Times New Roman" w:cs="Times New Roman"/>
          <w:sz w:val="28"/>
          <w:szCs w:val="28"/>
        </w:rPr>
        <w:t>я</w:t>
      </w:r>
      <w:r w:rsidRPr="00374996">
        <w:rPr>
          <w:rFonts w:ascii="Times New Roman" w:hAnsi="Times New Roman" w:cs="Times New Roman"/>
          <w:sz w:val="28"/>
          <w:szCs w:val="28"/>
        </w:rPr>
        <w:t>тся к полномочиям таможенных органов государств</w:t>
      </w:r>
      <w:r w:rsidR="00EA0E37" w:rsidRPr="00374996">
        <w:rPr>
          <w:rFonts w:ascii="Times New Roman" w:hAnsi="Times New Roman" w:cs="Times New Roman"/>
          <w:sz w:val="28"/>
          <w:szCs w:val="28"/>
        </w:rPr>
        <w:t>-членов</w:t>
      </w:r>
      <w:r w:rsidRPr="00374996">
        <w:rPr>
          <w:rFonts w:ascii="Times New Roman" w:hAnsi="Times New Roman" w:cs="Times New Roman"/>
          <w:sz w:val="28"/>
          <w:szCs w:val="28"/>
        </w:rPr>
        <w:t xml:space="preserve"> Союза, а проверка правильности решений таможенных органов </w:t>
      </w:r>
      <w:r w:rsidR="001303C3" w:rsidRPr="00374996">
        <w:rPr>
          <w:rFonts w:ascii="Times New Roman" w:hAnsi="Times New Roman" w:cs="Times New Roman"/>
          <w:sz w:val="28"/>
          <w:szCs w:val="28"/>
        </w:rPr>
        <w:t>–</w:t>
      </w:r>
      <w:r w:rsidRPr="00374996">
        <w:rPr>
          <w:rFonts w:ascii="Times New Roman" w:hAnsi="Times New Roman" w:cs="Times New Roman"/>
          <w:sz w:val="28"/>
          <w:szCs w:val="28"/>
        </w:rPr>
        <w:t xml:space="preserve"> к компетенции национальных судов</w:t>
      </w:r>
      <w:r w:rsidR="00EA0E37" w:rsidRPr="00374996">
        <w:rPr>
          <w:rFonts w:ascii="Times New Roman" w:hAnsi="Times New Roman" w:cs="Times New Roman"/>
          <w:sz w:val="28"/>
          <w:szCs w:val="28"/>
        </w:rPr>
        <w:t>;</w:t>
      </w:r>
      <w:r w:rsidRPr="00374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E85" w:rsidRPr="00374996" w:rsidRDefault="00580DD9" w:rsidP="00374996">
      <w:pPr>
        <w:spacing w:after="0" w:line="276" w:lineRule="auto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996">
        <w:rPr>
          <w:rFonts w:ascii="Times New Roman" w:hAnsi="Times New Roman" w:cs="Times New Roman"/>
          <w:sz w:val="28"/>
          <w:szCs w:val="28"/>
        </w:rPr>
        <w:t xml:space="preserve">В решениях Коллегии и Апелляционной палаты по </w:t>
      </w:r>
      <w:r w:rsidR="00AA0E85" w:rsidRPr="00374996">
        <w:rPr>
          <w:rFonts w:ascii="Times New Roman" w:hAnsi="Times New Roman" w:cs="Times New Roman"/>
          <w:sz w:val="28"/>
          <w:szCs w:val="28"/>
        </w:rPr>
        <w:t xml:space="preserve">делу </w:t>
      </w:r>
      <w:r w:rsidR="00AA0E85" w:rsidRPr="00374996">
        <w:rPr>
          <w:rFonts w:ascii="Times New Roman" w:hAnsi="Times New Roman" w:cs="Times New Roman"/>
          <w:i/>
          <w:sz w:val="28"/>
          <w:szCs w:val="28"/>
        </w:rPr>
        <w:t>ПОРШЕ РУССЛАНД</w:t>
      </w:r>
      <w:r w:rsidR="00AA0E85" w:rsidRPr="00374996">
        <w:rPr>
          <w:rFonts w:ascii="Times New Roman" w:hAnsi="Times New Roman" w:cs="Times New Roman"/>
          <w:sz w:val="28"/>
          <w:szCs w:val="28"/>
        </w:rPr>
        <w:t xml:space="preserve"> </w:t>
      </w:r>
      <w:r w:rsidRPr="00374996">
        <w:rPr>
          <w:rFonts w:ascii="Times New Roman" w:hAnsi="Times New Roman" w:cs="Times New Roman"/>
          <w:sz w:val="28"/>
          <w:szCs w:val="28"/>
        </w:rPr>
        <w:t xml:space="preserve">Суд констатировал, что </w:t>
      </w:r>
      <w:r w:rsidR="00AA0E85" w:rsidRPr="00374996">
        <w:rPr>
          <w:rFonts w:ascii="Times New Roman" w:hAnsi="Times New Roman" w:cs="Times New Roman"/>
          <w:sz w:val="28"/>
          <w:szCs w:val="28"/>
        </w:rPr>
        <w:t xml:space="preserve">положения Таможенного кодекса </w:t>
      </w:r>
      <w:r w:rsidRPr="00374996">
        <w:rPr>
          <w:rFonts w:ascii="Times New Roman" w:hAnsi="Times New Roman" w:cs="Times New Roman"/>
          <w:sz w:val="28"/>
          <w:szCs w:val="28"/>
        </w:rPr>
        <w:t>ЕАЭС</w:t>
      </w:r>
      <w:r w:rsidR="00AA0E85" w:rsidRPr="00374996">
        <w:rPr>
          <w:rFonts w:ascii="Times New Roman" w:hAnsi="Times New Roman" w:cs="Times New Roman"/>
          <w:sz w:val="28"/>
          <w:szCs w:val="28"/>
        </w:rPr>
        <w:t xml:space="preserve"> об определении таможенной стоимости не страдают качеством правовой неопредел</w:t>
      </w:r>
      <w:r w:rsidRPr="00374996">
        <w:rPr>
          <w:rFonts w:ascii="Times New Roman" w:hAnsi="Times New Roman" w:cs="Times New Roman"/>
          <w:sz w:val="28"/>
          <w:szCs w:val="28"/>
        </w:rPr>
        <w:t>ё</w:t>
      </w:r>
      <w:r w:rsidR="00AA0E85" w:rsidRPr="00374996">
        <w:rPr>
          <w:rFonts w:ascii="Times New Roman" w:hAnsi="Times New Roman" w:cs="Times New Roman"/>
          <w:sz w:val="28"/>
          <w:szCs w:val="28"/>
        </w:rPr>
        <w:t>нности, поскольку Кодекс чётко разграничивает две категорий активов:</w:t>
      </w:r>
      <w:r w:rsidRPr="00374996">
        <w:rPr>
          <w:rFonts w:ascii="Times New Roman" w:hAnsi="Times New Roman" w:cs="Times New Roman"/>
          <w:sz w:val="28"/>
          <w:szCs w:val="28"/>
        </w:rPr>
        <w:t xml:space="preserve"> </w:t>
      </w:r>
      <w:r w:rsidR="00AA0E85" w:rsidRPr="00374996">
        <w:rPr>
          <w:rFonts w:ascii="Times New Roman" w:hAnsi="Times New Roman" w:cs="Times New Roman"/>
          <w:sz w:val="28"/>
          <w:szCs w:val="28"/>
        </w:rPr>
        <w:t>платежи, связанные с ввозимыми товарами и включаемые в таможенную стоимость;</w:t>
      </w:r>
      <w:r w:rsidRPr="00374996">
        <w:rPr>
          <w:rFonts w:ascii="Times New Roman" w:hAnsi="Times New Roman" w:cs="Times New Roman"/>
          <w:sz w:val="28"/>
          <w:szCs w:val="28"/>
        </w:rPr>
        <w:t xml:space="preserve"> и </w:t>
      </w:r>
      <w:r w:rsidR="00AA0E85" w:rsidRPr="00374996">
        <w:rPr>
          <w:rFonts w:ascii="Times New Roman" w:hAnsi="Times New Roman" w:cs="Times New Roman"/>
          <w:sz w:val="28"/>
          <w:szCs w:val="28"/>
        </w:rPr>
        <w:t xml:space="preserve">платежи, не связанные с ввозимыми товарами и, соответственно, не включаемые в таможенную стоимость, в </w:t>
      </w:r>
      <w:r w:rsidRPr="00374996">
        <w:rPr>
          <w:rFonts w:ascii="Times New Roman" w:hAnsi="Times New Roman" w:cs="Times New Roman"/>
          <w:sz w:val="28"/>
          <w:szCs w:val="28"/>
        </w:rPr>
        <w:t xml:space="preserve">том числе </w:t>
      </w:r>
      <w:r w:rsidR="00AA0E85" w:rsidRPr="00374996">
        <w:rPr>
          <w:rFonts w:ascii="Times New Roman" w:hAnsi="Times New Roman" w:cs="Times New Roman"/>
          <w:sz w:val="28"/>
          <w:szCs w:val="28"/>
        </w:rPr>
        <w:t>дивиденды.</w:t>
      </w:r>
      <w:r w:rsidRPr="00374996">
        <w:rPr>
          <w:rFonts w:ascii="Times New Roman" w:hAnsi="Times New Roman" w:cs="Times New Roman"/>
          <w:sz w:val="28"/>
          <w:szCs w:val="28"/>
        </w:rPr>
        <w:t xml:space="preserve"> </w:t>
      </w:r>
      <w:r w:rsidR="00AA0E85" w:rsidRPr="00374996">
        <w:rPr>
          <w:rFonts w:ascii="Times New Roman" w:hAnsi="Times New Roman" w:cs="Times New Roman"/>
          <w:sz w:val="28"/>
          <w:szCs w:val="28"/>
        </w:rPr>
        <w:t xml:space="preserve">Суд </w:t>
      </w:r>
      <w:r w:rsidRPr="00374996">
        <w:rPr>
          <w:rFonts w:ascii="Times New Roman" w:hAnsi="Times New Roman" w:cs="Times New Roman"/>
          <w:sz w:val="28"/>
          <w:szCs w:val="28"/>
        </w:rPr>
        <w:t>также отметил, что н</w:t>
      </w:r>
      <w:r w:rsidR="00AA0E85" w:rsidRPr="00374996">
        <w:rPr>
          <w:rFonts w:ascii="Times New Roman" w:hAnsi="Times New Roman" w:cs="Times New Roman"/>
          <w:sz w:val="28"/>
          <w:szCs w:val="28"/>
        </w:rPr>
        <w:t>епринятие субъектом рынка надлежащих мер по уч</w:t>
      </w:r>
      <w:r w:rsidRPr="00374996">
        <w:rPr>
          <w:rFonts w:ascii="Times New Roman" w:hAnsi="Times New Roman" w:cs="Times New Roman"/>
          <w:sz w:val="28"/>
          <w:szCs w:val="28"/>
        </w:rPr>
        <w:t>ё</w:t>
      </w:r>
      <w:r w:rsidR="00AA0E85" w:rsidRPr="00374996">
        <w:rPr>
          <w:rFonts w:ascii="Times New Roman" w:hAnsi="Times New Roman" w:cs="Times New Roman"/>
          <w:sz w:val="28"/>
          <w:szCs w:val="28"/>
        </w:rPr>
        <w:t>ту и документированию части дохода (выручки), полученного им в результате последующей продажи, распоряжения иным способом или использования ввозимых товаров, который прямо или косвенно причитается продавцу, и включения им указанной части выручки в активы, распределяемые субъектом рынка в виде дивидендов, приводит к недопустимому смешению указанных видов активов, что исключает ссылки на правовую неопределённость.</w:t>
      </w:r>
    </w:p>
    <w:p w:rsidR="00374996" w:rsidRDefault="00374996" w:rsidP="00374996">
      <w:pPr>
        <w:spacing w:after="0" w:line="120" w:lineRule="auto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0DD9" w:rsidRPr="00374996" w:rsidRDefault="00580DD9" w:rsidP="00374996">
      <w:pPr>
        <w:spacing w:after="0" w:line="276" w:lineRule="auto"/>
        <w:ind w:left="-425" w:firstLine="567"/>
        <w:jc w:val="both"/>
        <w:rPr>
          <w:rFonts w:ascii="Times New Roman" w:hAnsi="Times New Roman" w:cs="Times New Roman"/>
          <w:sz w:val="26"/>
          <w:szCs w:val="28"/>
        </w:rPr>
      </w:pPr>
      <w:r w:rsidRPr="00374996">
        <w:rPr>
          <w:rFonts w:ascii="Times New Roman" w:hAnsi="Times New Roman" w:cs="Times New Roman"/>
          <w:sz w:val="28"/>
          <w:szCs w:val="28"/>
        </w:rPr>
        <w:t xml:space="preserve">Как представляется, приведённые выше </w:t>
      </w:r>
      <w:r w:rsidR="00763462" w:rsidRPr="00374996">
        <w:rPr>
          <w:rFonts w:ascii="Times New Roman" w:hAnsi="Times New Roman" w:cs="Times New Roman"/>
          <w:sz w:val="28"/>
          <w:szCs w:val="28"/>
        </w:rPr>
        <w:t>примеры</w:t>
      </w:r>
      <w:r w:rsidR="00374996" w:rsidRPr="00374996">
        <w:rPr>
          <w:rFonts w:ascii="Times New Roman" w:hAnsi="Times New Roman" w:cs="Times New Roman"/>
          <w:sz w:val="28"/>
          <w:szCs w:val="28"/>
        </w:rPr>
        <w:t xml:space="preserve"> </w:t>
      </w:r>
      <w:r w:rsidR="00E26911" w:rsidRPr="00374996">
        <w:rPr>
          <w:rFonts w:ascii="Times New Roman" w:hAnsi="Times New Roman" w:cs="Times New Roman"/>
          <w:sz w:val="28"/>
          <w:szCs w:val="28"/>
        </w:rPr>
        <w:t xml:space="preserve">могут служить </w:t>
      </w:r>
      <w:r w:rsidRPr="00374996">
        <w:rPr>
          <w:rFonts w:ascii="Times New Roman" w:hAnsi="Times New Roman" w:cs="Times New Roman"/>
          <w:sz w:val="28"/>
          <w:szCs w:val="28"/>
        </w:rPr>
        <w:t xml:space="preserve">наглядной иллюстрацией </w:t>
      </w:r>
      <w:r w:rsidR="00763462" w:rsidRPr="00374996">
        <w:rPr>
          <w:rFonts w:ascii="Times New Roman" w:hAnsi="Times New Roman" w:cs="Times New Roman"/>
          <w:sz w:val="28"/>
          <w:szCs w:val="28"/>
        </w:rPr>
        <w:t>значени</w:t>
      </w:r>
      <w:r w:rsidRPr="00374996">
        <w:rPr>
          <w:rFonts w:ascii="Times New Roman" w:hAnsi="Times New Roman" w:cs="Times New Roman"/>
          <w:sz w:val="28"/>
          <w:szCs w:val="28"/>
        </w:rPr>
        <w:t>я</w:t>
      </w:r>
      <w:r w:rsidR="00763462" w:rsidRPr="00374996">
        <w:rPr>
          <w:rFonts w:ascii="Times New Roman" w:hAnsi="Times New Roman" w:cs="Times New Roman"/>
          <w:sz w:val="28"/>
          <w:szCs w:val="28"/>
        </w:rPr>
        <w:t xml:space="preserve"> </w:t>
      </w:r>
      <w:r w:rsidR="00374996">
        <w:rPr>
          <w:rFonts w:ascii="Times New Roman" w:hAnsi="Times New Roman" w:cs="Times New Roman"/>
          <w:sz w:val="28"/>
          <w:szCs w:val="28"/>
        </w:rPr>
        <w:t xml:space="preserve">и роли </w:t>
      </w:r>
      <w:r w:rsidR="00763462" w:rsidRPr="00374996">
        <w:rPr>
          <w:rFonts w:ascii="Times New Roman" w:hAnsi="Times New Roman" w:cs="Times New Roman"/>
          <w:sz w:val="28"/>
          <w:szCs w:val="28"/>
        </w:rPr>
        <w:t xml:space="preserve">практики Суда в </w:t>
      </w:r>
      <w:r w:rsidRPr="00374996">
        <w:rPr>
          <w:rFonts w:ascii="Times New Roman" w:hAnsi="Times New Roman" w:cs="Times New Roman"/>
          <w:sz w:val="28"/>
          <w:szCs w:val="28"/>
        </w:rPr>
        <w:t xml:space="preserve">контексте общих усилий государств-членов и органов Союза по </w:t>
      </w:r>
      <w:r w:rsidR="00763462" w:rsidRPr="00374996">
        <w:rPr>
          <w:rFonts w:ascii="Times New Roman" w:hAnsi="Times New Roman" w:cs="Times New Roman"/>
          <w:sz w:val="28"/>
          <w:szCs w:val="28"/>
        </w:rPr>
        <w:t>выстраивани</w:t>
      </w:r>
      <w:r w:rsidRPr="00374996">
        <w:rPr>
          <w:rFonts w:ascii="Times New Roman" w:hAnsi="Times New Roman" w:cs="Times New Roman"/>
          <w:sz w:val="28"/>
          <w:szCs w:val="28"/>
        </w:rPr>
        <w:t>ю</w:t>
      </w:r>
      <w:r w:rsidR="00763462" w:rsidRPr="00374996">
        <w:rPr>
          <w:rFonts w:ascii="Times New Roman" w:hAnsi="Times New Roman" w:cs="Times New Roman"/>
          <w:sz w:val="28"/>
          <w:szCs w:val="28"/>
        </w:rPr>
        <w:t xml:space="preserve"> </w:t>
      </w:r>
      <w:r w:rsidR="00763462" w:rsidRPr="00374996">
        <w:rPr>
          <w:rFonts w:ascii="Times New Roman" w:hAnsi="Times New Roman" w:cs="Times New Roman"/>
          <w:i/>
          <w:sz w:val="28"/>
          <w:szCs w:val="28"/>
        </w:rPr>
        <w:t xml:space="preserve">баланса </w:t>
      </w:r>
      <w:r w:rsidR="008A527B" w:rsidRPr="00374996">
        <w:rPr>
          <w:rFonts w:ascii="Times New Roman" w:hAnsi="Times New Roman" w:cs="Times New Roman"/>
          <w:i/>
          <w:sz w:val="28"/>
          <w:szCs w:val="28"/>
        </w:rPr>
        <w:t>доверия и контроля</w:t>
      </w:r>
      <w:r w:rsidRPr="00374996">
        <w:rPr>
          <w:rFonts w:ascii="Times New Roman" w:hAnsi="Times New Roman" w:cs="Times New Roman"/>
          <w:sz w:val="28"/>
          <w:szCs w:val="28"/>
        </w:rPr>
        <w:t xml:space="preserve"> в свете перспектив развития таможенного законодательства и совершенствования практики его применения.</w:t>
      </w:r>
    </w:p>
    <w:p w:rsidR="00763462" w:rsidRPr="00374996" w:rsidRDefault="00763462" w:rsidP="00374996">
      <w:pPr>
        <w:spacing w:after="0" w:line="300" w:lineRule="auto"/>
        <w:ind w:left="-425" w:firstLine="567"/>
        <w:jc w:val="both"/>
        <w:rPr>
          <w:rFonts w:ascii="Times New Roman" w:hAnsi="Times New Roman" w:cs="Times New Roman"/>
          <w:sz w:val="26"/>
          <w:szCs w:val="28"/>
        </w:rPr>
      </w:pPr>
    </w:p>
    <w:sectPr w:rsidR="00763462" w:rsidRPr="00374996" w:rsidSect="00450075">
      <w:headerReference w:type="default" r:id="rId6"/>
      <w:foot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952" w:rsidRDefault="00EE6952" w:rsidP="002A0CFE">
      <w:pPr>
        <w:spacing w:after="0" w:line="240" w:lineRule="auto"/>
      </w:pPr>
      <w:r>
        <w:separator/>
      </w:r>
    </w:p>
  </w:endnote>
  <w:endnote w:type="continuationSeparator" w:id="0">
    <w:p w:rsidR="00EE6952" w:rsidRDefault="00EE6952" w:rsidP="002A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CFE" w:rsidRDefault="002A0CFE">
    <w:pPr>
      <w:pStyle w:val="a7"/>
      <w:jc w:val="center"/>
    </w:pPr>
  </w:p>
  <w:p w:rsidR="002A0CFE" w:rsidRDefault="002A0CF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952" w:rsidRDefault="00EE6952" w:rsidP="002A0CFE">
      <w:pPr>
        <w:spacing w:after="0" w:line="240" w:lineRule="auto"/>
      </w:pPr>
      <w:r>
        <w:separator/>
      </w:r>
    </w:p>
  </w:footnote>
  <w:footnote w:type="continuationSeparator" w:id="0">
    <w:p w:rsidR="00EE6952" w:rsidRDefault="00EE6952" w:rsidP="002A0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-1829056424"/>
      <w:docPartObj>
        <w:docPartGallery w:val="Page Numbers (Top of Page)"/>
        <w:docPartUnique/>
      </w:docPartObj>
    </w:sdtPr>
    <w:sdtEndPr/>
    <w:sdtContent>
      <w:p w:rsidR="00726EB8" w:rsidRPr="00726EB8" w:rsidRDefault="00726EB8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726EB8">
          <w:rPr>
            <w:rFonts w:ascii="Times New Roman" w:hAnsi="Times New Roman" w:cs="Times New Roman"/>
            <w:sz w:val="24"/>
          </w:rPr>
          <w:fldChar w:fldCharType="begin"/>
        </w:r>
        <w:r w:rsidRPr="00726EB8">
          <w:rPr>
            <w:rFonts w:ascii="Times New Roman" w:hAnsi="Times New Roman" w:cs="Times New Roman"/>
            <w:sz w:val="24"/>
          </w:rPr>
          <w:instrText>PAGE   \* MERGEFORMAT</w:instrText>
        </w:r>
        <w:r w:rsidRPr="00726EB8">
          <w:rPr>
            <w:rFonts w:ascii="Times New Roman" w:hAnsi="Times New Roman" w:cs="Times New Roman"/>
            <w:sz w:val="24"/>
          </w:rPr>
          <w:fldChar w:fldCharType="separate"/>
        </w:r>
        <w:r w:rsidR="00450075">
          <w:rPr>
            <w:rFonts w:ascii="Times New Roman" w:hAnsi="Times New Roman" w:cs="Times New Roman"/>
            <w:noProof/>
            <w:sz w:val="24"/>
          </w:rPr>
          <w:t>4</w:t>
        </w:r>
        <w:r w:rsidRPr="00726EB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C4E7C" w:rsidRPr="00726EB8" w:rsidRDefault="004C4E7C">
    <w:pPr>
      <w:pStyle w:val="a5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8D"/>
    <w:rsid w:val="000A105D"/>
    <w:rsid w:val="000B346A"/>
    <w:rsid w:val="000B773E"/>
    <w:rsid w:val="000C3062"/>
    <w:rsid w:val="000C7478"/>
    <w:rsid w:val="000F2C29"/>
    <w:rsid w:val="001303C3"/>
    <w:rsid w:val="00190B51"/>
    <w:rsid w:val="001C5D64"/>
    <w:rsid w:val="00233EFB"/>
    <w:rsid w:val="002A08C8"/>
    <w:rsid w:val="002A0CFE"/>
    <w:rsid w:val="002B0393"/>
    <w:rsid w:val="00302909"/>
    <w:rsid w:val="003573CD"/>
    <w:rsid w:val="003648FF"/>
    <w:rsid w:val="00374996"/>
    <w:rsid w:val="003838EB"/>
    <w:rsid w:val="003B5CFF"/>
    <w:rsid w:val="0042783C"/>
    <w:rsid w:val="00450075"/>
    <w:rsid w:val="0045717E"/>
    <w:rsid w:val="00477EB0"/>
    <w:rsid w:val="00493016"/>
    <w:rsid w:val="004A5501"/>
    <w:rsid w:val="004C4E7C"/>
    <w:rsid w:val="00505D0C"/>
    <w:rsid w:val="00551A88"/>
    <w:rsid w:val="00565927"/>
    <w:rsid w:val="00580DD9"/>
    <w:rsid w:val="005A4245"/>
    <w:rsid w:val="005C5CFA"/>
    <w:rsid w:val="005C6505"/>
    <w:rsid w:val="005F23E1"/>
    <w:rsid w:val="006228A4"/>
    <w:rsid w:val="006310F3"/>
    <w:rsid w:val="006F2A80"/>
    <w:rsid w:val="00726EB8"/>
    <w:rsid w:val="00763462"/>
    <w:rsid w:val="007864F2"/>
    <w:rsid w:val="007973AD"/>
    <w:rsid w:val="007A18EE"/>
    <w:rsid w:val="007B5711"/>
    <w:rsid w:val="007C6932"/>
    <w:rsid w:val="007D03CD"/>
    <w:rsid w:val="008A527B"/>
    <w:rsid w:val="0096600B"/>
    <w:rsid w:val="00A17A3B"/>
    <w:rsid w:val="00A27FAB"/>
    <w:rsid w:val="00A51A3C"/>
    <w:rsid w:val="00AA0E85"/>
    <w:rsid w:val="00AA110E"/>
    <w:rsid w:val="00AA6ADD"/>
    <w:rsid w:val="00AC523B"/>
    <w:rsid w:val="00AF5568"/>
    <w:rsid w:val="00B56073"/>
    <w:rsid w:val="00BB60F3"/>
    <w:rsid w:val="00BC23CD"/>
    <w:rsid w:val="00C00AC7"/>
    <w:rsid w:val="00C26E62"/>
    <w:rsid w:val="00C847A4"/>
    <w:rsid w:val="00C97AF4"/>
    <w:rsid w:val="00D1136E"/>
    <w:rsid w:val="00D34C42"/>
    <w:rsid w:val="00DB1F24"/>
    <w:rsid w:val="00E14B07"/>
    <w:rsid w:val="00E26911"/>
    <w:rsid w:val="00EA0E37"/>
    <w:rsid w:val="00ED7E2F"/>
    <w:rsid w:val="00EE2E9D"/>
    <w:rsid w:val="00EE6952"/>
    <w:rsid w:val="00EF47BE"/>
    <w:rsid w:val="00F24AE5"/>
    <w:rsid w:val="00F25131"/>
    <w:rsid w:val="00F27404"/>
    <w:rsid w:val="00F31D69"/>
    <w:rsid w:val="00F71F6F"/>
    <w:rsid w:val="00F754D2"/>
    <w:rsid w:val="00F76E4F"/>
    <w:rsid w:val="00F846E5"/>
    <w:rsid w:val="00F9011E"/>
    <w:rsid w:val="00FC5A8D"/>
    <w:rsid w:val="00FE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57B5A32-D886-4379-AE60-4C206A31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0CF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0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0CFE"/>
  </w:style>
  <w:style w:type="paragraph" w:styleId="a7">
    <w:name w:val="footer"/>
    <w:basedOn w:val="a"/>
    <w:link w:val="a8"/>
    <w:uiPriority w:val="99"/>
    <w:unhideWhenUsed/>
    <w:rsid w:val="002A0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0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Екатерина Борисовна</dc:creator>
  <cp:keywords/>
  <dc:description/>
  <cp:lastModifiedBy>Дюбайло Юлия Олеговна</cp:lastModifiedBy>
  <cp:revision>11</cp:revision>
  <cp:lastPrinted>2025-09-17T11:37:00Z</cp:lastPrinted>
  <dcterms:created xsi:type="dcterms:W3CDTF">2025-09-17T12:47:00Z</dcterms:created>
  <dcterms:modified xsi:type="dcterms:W3CDTF">2025-10-20T08:49:00Z</dcterms:modified>
</cp:coreProperties>
</file>